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5" w:rsidRDefault="006160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60D5" w:rsidRDefault="006160D5">
      <w:pPr>
        <w:pStyle w:val="ConsPlusNormal"/>
        <w:jc w:val="both"/>
        <w:outlineLvl w:val="0"/>
      </w:pPr>
    </w:p>
    <w:p w:rsidR="006160D5" w:rsidRDefault="006160D5">
      <w:pPr>
        <w:pStyle w:val="ConsPlusTitle"/>
        <w:jc w:val="center"/>
        <w:outlineLvl w:val="0"/>
      </w:pPr>
      <w:r>
        <w:t>КУМЫЛЖЕНСКАЯ РАЙОННАЯ ДУМА ВОЛГОГРАДСКОЙ ОБЛАСТИ</w:t>
      </w:r>
    </w:p>
    <w:p w:rsidR="006160D5" w:rsidRDefault="006160D5">
      <w:pPr>
        <w:pStyle w:val="ConsPlusTitle"/>
        <w:jc w:val="center"/>
      </w:pPr>
    </w:p>
    <w:p w:rsidR="006160D5" w:rsidRDefault="006160D5">
      <w:pPr>
        <w:pStyle w:val="ConsPlusTitle"/>
        <w:jc w:val="center"/>
      </w:pPr>
      <w:r>
        <w:t>РЕШЕНИЕ</w:t>
      </w:r>
    </w:p>
    <w:p w:rsidR="006160D5" w:rsidRDefault="006160D5">
      <w:pPr>
        <w:pStyle w:val="ConsPlusTitle"/>
        <w:jc w:val="center"/>
      </w:pPr>
      <w:r>
        <w:t>от 29 мая 2017 г. N 42/239-РД</w:t>
      </w:r>
    </w:p>
    <w:p w:rsidR="006160D5" w:rsidRDefault="006160D5">
      <w:pPr>
        <w:pStyle w:val="ConsPlusTitle"/>
        <w:jc w:val="center"/>
      </w:pPr>
    </w:p>
    <w:p w:rsidR="006160D5" w:rsidRDefault="006160D5">
      <w:pPr>
        <w:pStyle w:val="ConsPlusTitle"/>
        <w:jc w:val="center"/>
      </w:pPr>
      <w:r>
        <w:t>ОБ УТВЕРЖДЕНИИ МЕТОДИКИ ПО ОПРЕДЕЛЕНИЮ АРЕНДНОЙ ПЛАТЫ</w:t>
      </w:r>
    </w:p>
    <w:p w:rsidR="006160D5" w:rsidRDefault="006160D5">
      <w:pPr>
        <w:pStyle w:val="ConsPlusTitle"/>
        <w:jc w:val="center"/>
      </w:pPr>
      <w:r>
        <w:t>ЗА ОБЪЕКТЫ, ОТНОСЯЩИЕСЯ К МУНИЦИПАЛЬНОЙ СОБСТВЕННОСТИ</w:t>
      </w:r>
    </w:p>
    <w:p w:rsidR="006160D5" w:rsidRDefault="006160D5">
      <w:pPr>
        <w:pStyle w:val="ConsPlusTitle"/>
        <w:jc w:val="center"/>
      </w:pPr>
      <w:r>
        <w:t>КУМЫЛЖЕНСКОГО МУНИЦИПАЛЬНОГО РАЙОНА ВОЛГОГРАДСКОЙ ОБЛАСТИ</w:t>
      </w:r>
    </w:p>
    <w:p w:rsidR="006160D5" w:rsidRDefault="00616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6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0D5" w:rsidRDefault="006160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60D5" w:rsidRDefault="006160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Кумылженской районной Думы Волгоградской обл.</w:t>
            </w:r>
            <w:proofErr w:type="gramEnd"/>
          </w:p>
          <w:p w:rsidR="006160D5" w:rsidRDefault="006160D5">
            <w:pPr>
              <w:pStyle w:val="ConsPlusNormal"/>
              <w:jc w:val="center"/>
            </w:pPr>
            <w:r>
              <w:rPr>
                <w:color w:val="392C69"/>
              </w:rPr>
              <w:t>от 31.10.2017 N 47/261-РД)</w:t>
            </w:r>
          </w:p>
        </w:tc>
      </w:tr>
    </w:tbl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7" w:history="1">
        <w:r>
          <w:rPr>
            <w:color w:val="0000FF"/>
          </w:rPr>
          <w:t>статьей 18</w:t>
        </w:r>
      </w:hyperlink>
      <w:r>
        <w:t xml:space="preserve"> Устава Кумылженского муниципального района Волгоградской области Кумылженская районная Дума решила: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Методику</w:t>
        </w:r>
      </w:hyperlink>
      <w:r>
        <w:t xml:space="preserve"> по определению арендной платы за объекты, относящиеся к муниципальной собственности Кумылженского муниципального района Волгоградской области (прилагается).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2. Считать утратившими силу решения Кумылженской районной Думы Волгоградской области: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- от 21.03.2008 </w:t>
      </w:r>
      <w:hyperlink r:id="rId8" w:history="1">
        <w:r>
          <w:rPr>
            <w:color w:val="0000FF"/>
          </w:rPr>
          <w:t>N 32/221-РД</w:t>
        </w:r>
      </w:hyperlink>
      <w:r>
        <w:t xml:space="preserve">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области";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- от 13.04.2005 </w:t>
      </w:r>
      <w:hyperlink r:id="rId9" w:history="1">
        <w:r>
          <w:rPr>
            <w:color w:val="0000FF"/>
          </w:rPr>
          <w:t>N 42/210-РД</w:t>
        </w:r>
      </w:hyperlink>
      <w:r>
        <w:t xml:space="preserve"> "О методике определения арендной платы за пользование имуществом муниципальной имущественной казны Кумылженского района Волгоградской области";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- от 04.12.2008 </w:t>
      </w:r>
      <w:hyperlink r:id="rId10" w:history="1">
        <w:r>
          <w:rPr>
            <w:color w:val="0000FF"/>
          </w:rPr>
          <w:t>N 42/280-РД</w:t>
        </w:r>
      </w:hyperlink>
      <w:r>
        <w:t xml:space="preserve">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области";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- от 21.12.2009 </w:t>
      </w:r>
      <w:hyperlink r:id="rId11" w:history="1">
        <w:r>
          <w:rPr>
            <w:color w:val="0000FF"/>
          </w:rPr>
          <w:t>N 6/28-РД</w:t>
        </w:r>
      </w:hyperlink>
      <w:r>
        <w:t xml:space="preserve">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области";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- от 23.03.2010 </w:t>
      </w:r>
      <w:hyperlink r:id="rId12" w:history="1">
        <w:r>
          <w:rPr>
            <w:color w:val="0000FF"/>
          </w:rPr>
          <w:t>N 11/52-РД</w:t>
        </w:r>
      </w:hyperlink>
      <w:r>
        <w:t xml:space="preserve">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области";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- от 03.11.2010 </w:t>
      </w:r>
      <w:hyperlink r:id="rId13" w:history="1">
        <w:r>
          <w:rPr>
            <w:color w:val="0000FF"/>
          </w:rPr>
          <w:t>N 17/114-РД</w:t>
        </w:r>
      </w:hyperlink>
      <w:r>
        <w:t xml:space="preserve">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</w:t>
      </w:r>
      <w:r>
        <w:lastRenderedPageBreak/>
        <w:t>Кумылженского муниципального района Волгоградской области";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- от 20.02.2017 </w:t>
      </w:r>
      <w:hyperlink r:id="rId14" w:history="1">
        <w:r>
          <w:rPr>
            <w:color w:val="0000FF"/>
          </w:rPr>
          <w:t>39/219-РД</w:t>
        </w:r>
      </w:hyperlink>
      <w:r>
        <w:t xml:space="preserve">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области".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right"/>
      </w:pPr>
      <w:r>
        <w:t>Глава Кумылженского</w:t>
      </w:r>
    </w:p>
    <w:p w:rsidR="006160D5" w:rsidRDefault="006160D5">
      <w:pPr>
        <w:pStyle w:val="ConsPlusNormal"/>
        <w:jc w:val="right"/>
      </w:pPr>
      <w:r>
        <w:t>муниципального района</w:t>
      </w:r>
    </w:p>
    <w:p w:rsidR="006160D5" w:rsidRDefault="006160D5">
      <w:pPr>
        <w:pStyle w:val="ConsPlusNormal"/>
        <w:jc w:val="right"/>
      </w:pPr>
      <w:r>
        <w:t>В.В.ДЕНИСОВ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right"/>
      </w:pPr>
      <w:r>
        <w:t>Председатель</w:t>
      </w:r>
    </w:p>
    <w:p w:rsidR="006160D5" w:rsidRDefault="006160D5">
      <w:pPr>
        <w:pStyle w:val="ConsPlusNormal"/>
        <w:jc w:val="right"/>
      </w:pPr>
      <w:r>
        <w:t>Кумылженской районной Думы</w:t>
      </w:r>
    </w:p>
    <w:p w:rsidR="006160D5" w:rsidRDefault="006160D5">
      <w:pPr>
        <w:pStyle w:val="ConsPlusNormal"/>
        <w:jc w:val="right"/>
      </w:pPr>
      <w:r>
        <w:t>Н.В.ТЫЩЕНКО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right"/>
        <w:outlineLvl w:val="0"/>
      </w:pPr>
      <w:r>
        <w:t>Приложение</w:t>
      </w:r>
    </w:p>
    <w:p w:rsidR="006160D5" w:rsidRDefault="006160D5">
      <w:pPr>
        <w:pStyle w:val="ConsPlusNormal"/>
        <w:jc w:val="right"/>
      </w:pPr>
      <w:r>
        <w:t>к решению</w:t>
      </w:r>
    </w:p>
    <w:p w:rsidR="006160D5" w:rsidRDefault="006160D5">
      <w:pPr>
        <w:pStyle w:val="ConsPlusNormal"/>
        <w:jc w:val="right"/>
      </w:pPr>
      <w:r>
        <w:t>Кумылженской районной Думы</w:t>
      </w:r>
    </w:p>
    <w:p w:rsidR="006160D5" w:rsidRDefault="006160D5">
      <w:pPr>
        <w:pStyle w:val="ConsPlusNormal"/>
        <w:jc w:val="right"/>
      </w:pPr>
      <w:r>
        <w:t>от 29.05.2017 N 42/239-РД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Title"/>
        <w:jc w:val="center"/>
      </w:pPr>
      <w:bookmarkStart w:id="0" w:name="P42"/>
      <w:bookmarkEnd w:id="0"/>
      <w:r>
        <w:t>МЕТОДИКА</w:t>
      </w:r>
    </w:p>
    <w:p w:rsidR="006160D5" w:rsidRDefault="006160D5">
      <w:pPr>
        <w:pStyle w:val="ConsPlusTitle"/>
        <w:jc w:val="center"/>
      </w:pPr>
      <w:r>
        <w:t>ПО ОПРЕДЕЛЕНИЮ АРЕНДНОЙ ПЛАТЫ ЗА ОБЪЕКТЫ, ОТНОСЯЩИЕСЯ</w:t>
      </w:r>
    </w:p>
    <w:p w:rsidR="006160D5" w:rsidRDefault="006160D5">
      <w:pPr>
        <w:pStyle w:val="ConsPlusTitle"/>
        <w:jc w:val="center"/>
      </w:pPr>
      <w:r>
        <w:t xml:space="preserve">К МУНИЦИПАЛЬНОЙ СОБСТВЕННОСТИ КУМЫЛЖЕНСКОГО </w:t>
      </w:r>
      <w:proofErr w:type="gramStart"/>
      <w:r>
        <w:t>МУНИЦИПАЛЬНОГО</w:t>
      </w:r>
      <w:proofErr w:type="gramEnd"/>
    </w:p>
    <w:p w:rsidR="006160D5" w:rsidRDefault="006160D5">
      <w:pPr>
        <w:pStyle w:val="ConsPlusTitle"/>
        <w:jc w:val="center"/>
      </w:pPr>
      <w:r>
        <w:t>РАЙОНА ВОЛГОГРАДСКОЙ ОБЛАСТИ</w:t>
      </w:r>
    </w:p>
    <w:p w:rsidR="006160D5" w:rsidRDefault="006160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60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0D5" w:rsidRDefault="006160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60D5" w:rsidRDefault="006160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Кумылженской районной Думы Волгоградской обл.</w:t>
            </w:r>
            <w:proofErr w:type="gramEnd"/>
          </w:p>
          <w:p w:rsidR="006160D5" w:rsidRDefault="006160D5">
            <w:pPr>
              <w:pStyle w:val="ConsPlusNormal"/>
              <w:jc w:val="center"/>
            </w:pPr>
            <w:r>
              <w:rPr>
                <w:color w:val="392C69"/>
              </w:rPr>
              <w:t>от 31.10.2017 N 47/261-РД)</w:t>
            </w:r>
          </w:p>
        </w:tc>
      </w:tr>
    </w:tbl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center"/>
        <w:outlineLvl w:val="1"/>
      </w:pPr>
      <w:r>
        <w:t>1. Основные положения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r>
        <w:t xml:space="preserve">1.1. Настоящая Методика разработана в соответствии с требованиями Гражданского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деятельности",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конкуренции", а также с учетом опыта, накопленного в Волгоградской области и других регионах РФ по сдаче в аренду муниципального имущества.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Методика определяет общий порядок определения величины арендной платы при сдаче в аренду объектов муниципальной собственности Кумылженского муниципального района Волгоградской области (далее по тексту - объект) в случае заключения договоров аренды без проведения торгов, изменении размера арендной платы в случаях, предусмотренных действующим законодательством, по ранее заключенным договорам, стартовую цену арендной платы в случае заключения договора аренды по результатам торгов, в случае заключения</w:t>
      </w:r>
      <w:proofErr w:type="gramEnd"/>
      <w:r>
        <w:t xml:space="preserve"> договоров аренды с отдельными категориями арендаторов.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center"/>
        <w:outlineLvl w:val="1"/>
      </w:pPr>
      <w:r>
        <w:t>2. Определение арендной платы за пользование объектами</w:t>
      </w:r>
    </w:p>
    <w:p w:rsidR="006160D5" w:rsidRDefault="006160D5">
      <w:pPr>
        <w:pStyle w:val="ConsPlusNormal"/>
        <w:jc w:val="center"/>
      </w:pPr>
      <w:r>
        <w:t>муниципальной собственности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r>
        <w:t>Величина арендной платы (стартовая цена арендной платы в случае заключения договора аренды по результатам торгов) за пользование объектами муниципальной собственности определяется в соответствии с требованиями законодательства об оценочной деятельности.</w:t>
      </w:r>
    </w:p>
    <w:p w:rsidR="006160D5" w:rsidRDefault="006160D5">
      <w:pPr>
        <w:pStyle w:val="ConsPlusNormal"/>
        <w:spacing w:before="220"/>
        <w:ind w:firstLine="540"/>
        <w:jc w:val="both"/>
      </w:pPr>
      <w:proofErr w:type="gramStart"/>
      <w:r>
        <w:t xml:space="preserve">Величина арендной платы (стартовая цена арендной платы в случае заключения договора аренды по результатам торгов) - рыночно обоснованная стоимость арендной платы за пользование объектами муниципальной собственности (далее именуется - рыночная стоимость), определяется на основании отчета об оценке, выполненного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 и Федерального </w:t>
      </w:r>
      <w:hyperlink r:id="rId20" w:history="1">
        <w:r>
          <w:rPr>
            <w:color w:val="0000FF"/>
          </w:rPr>
          <w:t>стандарта</w:t>
        </w:r>
      </w:hyperlink>
      <w:r>
        <w:t xml:space="preserve"> оценки "Общие понятия оценки, подходы</w:t>
      </w:r>
      <w:proofErr w:type="gramEnd"/>
      <w:r>
        <w:t xml:space="preserve"> и требования к проведению оценки (ФСО N 1)", утвержденного приказом Министерства экономического развития Российской Федерации от 20.05.2015 N 297.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Рыночная стоимость применяется для совершения сделки с объектом оценки, если </w:t>
      </w:r>
      <w:proofErr w:type="gramStart"/>
      <w:r>
        <w:t>с даты составления</w:t>
      </w:r>
      <w:proofErr w:type="gramEnd"/>
      <w:r>
        <w:t xml:space="preserve"> отчета об оценке до даты совершения сделки с объектом оценки или даты представления публичной оферты прошло не более шести месяцев.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При заключении договора аренды по итогам проведения торгов арендная плата устанавливается в соответствии с предложением победителя торгов.</w:t>
      </w:r>
    </w:p>
    <w:p w:rsidR="006160D5" w:rsidRDefault="006160D5">
      <w:pPr>
        <w:pStyle w:val="ConsPlusNormal"/>
        <w:spacing w:before="220"/>
        <w:ind w:firstLine="540"/>
        <w:jc w:val="both"/>
      </w:pPr>
      <w:proofErr w:type="gramStart"/>
      <w:r>
        <w:t>При изменении арендной платы в случаях, предусмотренных действующим законодательством, в действующих договорах аренды (за исключением заключения договоров аренды на новый срок) арендная плата определяется путем сравнения рыночной стоимости арендной платы, принимаемой в соответствии с отчетом об оценке, с арендной платой по действующему договору аренды и устанавливается в размере, соответствующем наибольшему значению.</w:t>
      </w:r>
      <w:proofErr w:type="gramEnd"/>
    </w:p>
    <w:p w:rsidR="006160D5" w:rsidRDefault="006160D5">
      <w:pPr>
        <w:pStyle w:val="ConsPlusNormal"/>
        <w:spacing w:before="220"/>
        <w:ind w:firstLine="540"/>
        <w:jc w:val="both"/>
      </w:pPr>
      <w:proofErr w:type="gramStart"/>
      <w:r>
        <w:t>В договорах, заключенных на срок более года, и в договорах, заключенных на срок менее года и пролонгируемых в соответствии с действующим законодательством на новый срок без проведения торгов, размер арендной платы за пользование муниципальным имуществом подлежит изменению, но не чаще одного раза в год и подлежит ежегодной индексации в соответствии с ростом потребительских цен на товары и услуги населению по</w:t>
      </w:r>
      <w:proofErr w:type="gramEnd"/>
      <w:r>
        <w:t xml:space="preserve"> Волгоградской области за год, предшествующий перерасчету, по данным Территориального органа Федеральной службы государственной статистики по Волгоградской области.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Заказчиком на выполнение независимой оценки рыночной стоимости за пользование объектом муниципальной собственности выступает арендодатель имущества.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  <w:outlineLvl w:val="2"/>
      </w:pPr>
      <w:r>
        <w:t>2.1. Определение арендной платы за пользование зданиями, строениями, встроенными помещениями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r>
        <w:t>2.1.1. Объектом оценки при определении арендной платы за пользование зданиями, строениями, встроенными помещениями выступает рыночная стоимость за пользование объектом (1 кв. м) муниципального недвижимого имущества в течение одного платежного периода (месяц, год).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2.1.2. Рыночная стоимость за пользование объектом муниципального недвижимого имущества рассчитывается за единицу арендуемой площади или в целом за общую арендуемую площадь без учета затрат на эксплуатацию и содержание здания, строения, помещения, коммунальных услуг, налогов, имеющих отношение к объекту недвижимости.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  <w:outlineLvl w:val="2"/>
      </w:pPr>
      <w:r>
        <w:t>2.2. Определение платы за пользование иным муниципальным имуществом (кроме зданий, строений, помещений)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r>
        <w:lastRenderedPageBreak/>
        <w:t>2.2.1. Объектом оценки при определении платы за пользование иным муниципальным имуществом выступает рыночная стоимость за пользование данным муниципальным имуществом.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2.2.2. Рыночная стоимость рассчитывается в целом за объект иного муниципального имущества без учета затрат на его эксплуатацию и содержание, коммунальных услуг, налогов, имеющих отношение к объекту аренды.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  <w:outlineLvl w:val="2"/>
      </w:pPr>
      <w:r>
        <w:t>2.3. Определение арендной платы для отдельных категорий арендаторов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r>
        <w:t>2.3.1. В безвозмездное пользование имущество передается в порядке, определенном действующим законодательством.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2.3.2. Арендная плата устанавливается в размере 25% от рыночной стоимости за пользование объектами муниципальной собственности следующим категориям арендаторов: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- социально ориентированным некоммерческим организациям, определенным </w:t>
      </w:r>
      <w:hyperlink r:id="rId21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организациям, уставный капитал которых полностью состоит из вкладов физических лиц, являющихся инвалидами, либо вкладов общественных организаций инвалидов, среди членов которых инвалиды и их законные представители составляют не менее 80% (списочная численность инвалидов среди работников такой организации составляет не менее 50%, а их доля в фонде оплаты труда - не менее 25%);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индивидуальным предпринимателям-инвалидам;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юридическим лицам и индивидуальным предпринимателям, осуществляющим оказание услуг по перевозке пассажиров автомобильным транспортом на автобусных маршрутах регулярных перевозок в межмуниципальном и внутримуниципальном сообщении на территории Кумылженского района Волгоградской области.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2.3.3.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по договорам аренды нежилых помещений в </w:t>
      </w:r>
      <w:proofErr w:type="gramStart"/>
      <w:r>
        <w:t>бизнес-инкубаторе</w:t>
      </w:r>
      <w:proofErr w:type="gramEnd"/>
      <w:r>
        <w:t xml:space="preserve"> арендную плату установить в следующих размерах: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в первый год аренды - 40% от рыночной стоимости за пользование объектом муниципальной собственности;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во второй год аренды - 50% от рыночной стоимости за пользование объектом муниципальной собственности;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в третий год аренды - 70% рыночной стоимости за пользование объектом муниципальной собственности.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2.3.4. </w:t>
      </w:r>
      <w:proofErr w:type="gramStart"/>
      <w:r>
        <w:t>При заключении с субъектами малого и среднего предпринимательства, а также организациями, образующими инфраструктуру поддержки субъектов малого и среднего предпринимательства, договоров аренды в отношении муниципального имущества, включенного в перечень объектов муниципального недвижимого имущества Кумылженского муниципального района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предусматривать следующие условия:</w:t>
      </w:r>
      <w:proofErr w:type="gramEnd"/>
    </w:p>
    <w:p w:rsidR="006160D5" w:rsidRDefault="006160D5">
      <w:pPr>
        <w:pStyle w:val="ConsPlusNormal"/>
        <w:spacing w:before="220"/>
        <w:ind w:firstLine="540"/>
        <w:jc w:val="both"/>
      </w:pPr>
      <w:r>
        <w:t>а) срок договора аренды составляет не менее 5 лет;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lastRenderedPageBreak/>
        <w:t>б) арендная плата вносится в следующем порядке: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6160D5" w:rsidRDefault="006160D5">
      <w:pPr>
        <w:pStyle w:val="ConsPlusNormal"/>
        <w:jc w:val="both"/>
      </w:pPr>
      <w:r>
        <w:t xml:space="preserve">(п. 2.3.4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Кумылженской районной Думы Волгоградской обл. от 31.10.2017 N 47/261-РД)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  <w:outlineLvl w:val="2"/>
      </w:pPr>
      <w:r>
        <w:t>2.4. Определение арендной платы при почасовом использовании муниципального имущества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proofErr w:type="gramStart"/>
      <w:r>
        <w:t>При сдаче в аренду помещений для почасового использования расчет арендной платы выполняется следующим образом: определяется рыночная стоимость за пользование передаваемым в аренду объектом (помещением, иным муниципальным имуществом), которая корректируется на коэффициент соотношения количества фактических часов аренды помещения к среднему количеству рабочих часов в месяц (принимаются согласно данным Производственного календаря на соответствующий год).</w:t>
      </w:r>
      <w:proofErr w:type="gramEnd"/>
    </w:p>
    <w:p w:rsidR="006160D5" w:rsidRDefault="006160D5">
      <w:pPr>
        <w:pStyle w:val="ConsPlusNormal"/>
        <w:spacing w:before="220"/>
        <w:ind w:firstLine="540"/>
        <w:jc w:val="both"/>
      </w:pPr>
      <w:r>
        <w:t>Формула расчета арендной платы при почасовом использовании муниципального имущества: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r>
        <w:t>Апч = РС x ФЧ / РЧ, где: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r>
        <w:t xml:space="preserve">Апч - сумма арендной платы в месяц при почасовом использовании </w:t>
      </w:r>
      <w:proofErr w:type="gramStart"/>
      <w:r>
        <w:t>муниципальным</w:t>
      </w:r>
      <w:proofErr w:type="gramEnd"/>
      <w:r>
        <w:t xml:space="preserve"> имущества;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РС - рыночная стоимость за пользование муниципальным имуществом;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ФЧ - количество фактических часов аренды </w:t>
      </w:r>
      <w:proofErr w:type="gramStart"/>
      <w:r>
        <w:t>муниципальным</w:t>
      </w:r>
      <w:proofErr w:type="gramEnd"/>
      <w:r>
        <w:t xml:space="preserve"> имущества;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РЧ - среднее количество рабочих часов в месяц, принимаемое согласно данным Производственного календаря на соответствующий год.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center"/>
        <w:outlineLvl w:val="1"/>
      </w:pPr>
      <w:r>
        <w:t>3. Условия и порядок возмещения затрат арендатора</w:t>
      </w:r>
    </w:p>
    <w:p w:rsidR="006160D5" w:rsidRDefault="006160D5">
      <w:pPr>
        <w:pStyle w:val="ConsPlusNormal"/>
        <w:jc w:val="center"/>
      </w:pPr>
      <w:r>
        <w:t>на производство капитального ремонта, реконструкции</w:t>
      </w:r>
    </w:p>
    <w:p w:rsidR="006160D5" w:rsidRDefault="006160D5">
      <w:pPr>
        <w:pStyle w:val="ConsPlusNormal"/>
        <w:jc w:val="center"/>
      </w:pPr>
      <w:r>
        <w:t>и иных неотделимых улучшений арендуемых объектов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  <w:outlineLvl w:val="2"/>
      </w:pPr>
      <w:r>
        <w:t>3.1. Порядок согласования капитального ремонта, реконструкции и иных неотделимых улучшений арендуемых объектов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r>
        <w:t>3.1.1. В случаях, предусмотренных договором аренды, капитальный ремонт (реконструкция) объектов муниципальной собственности, могут быть произведены арендаторами за свой счет при условии получения письменного согласия арендодателя имущества, его учредителя, администрации Кумылженского муниципального района.</w:t>
      </w:r>
    </w:p>
    <w:p w:rsidR="006160D5" w:rsidRDefault="006160D5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3.1.2. Для согласования производства капитального ремонта (реконструкции) объекта муниципальной собственности арендатор представляет арендодателю: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- заявление о даче согласия на производство капитального ремонта объекта и предложения по условиям и срокам его проведения. Заявление может включать просьбу о возмещении затрат на производство капитального ремонта в счет подлежащей уплате арендной платы за объект, если эти затраты подлежат возмещению в соответствии с </w:t>
      </w:r>
      <w:hyperlink w:anchor="P131" w:history="1">
        <w:r>
          <w:rPr>
            <w:color w:val="0000FF"/>
          </w:rPr>
          <w:t>пунктами 3.2.2</w:t>
        </w:r>
      </w:hyperlink>
      <w:r>
        <w:t xml:space="preserve"> - </w:t>
      </w:r>
      <w:hyperlink w:anchor="P132" w:history="1">
        <w:r>
          <w:rPr>
            <w:color w:val="0000FF"/>
          </w:rPr>
          <w:t>3.2.3</w:t>
        </w:r>
      </w:hyperlink>
      <w:r>
        <w:t xml:space="preserve"> настоящей </w:t>
      </w:r>
      <w:r>
        <w:lastRenderedPageBreak/>
        <w:t>Методики;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акт осмотра объекта, подтверждающий необходимость капитального ремонта объекта, выполненный межведомственной комиссией по оценке состояния жилых помещений муниципального жилищного фонда, частных помещений и многоквартирных домов. К обследованию в обязательном порядке должен быть привлечен представитель арендодателя;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план-график проведения работ;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- смета на проведение работ, согласованная с арендодателем и отделом жилищно-коммунального хозяйства и строительства администрации Кумылженского муниципального района Волгоградской области. Виды и объемы работ по капитальному ремонту (реконструкции) объекта, подлежащие возмещению в соответствии с </w:t>
      </w:r>
      <w:hyperlink w:anchor="P132" w:history="1">
        <w:r>
          <w:rPr>
            <w:color w:val="0000FF"/>
          </w:rPr>
          <w:t>пунктом 3.2.2</w:t>
        </w:r>
      </w:hyperlink>
      <w:r>
        <w:t xml:space="preserve"> настоящей Методики, должны быть выделены в отдельную смету.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Все документы представляются в форме заверенных подписью руководителя и печатью организаций (при наличии печати), выдавших указанные документы.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3.1.3. При проведении реконструкции по письменному заявлению арендодателя при наличии комплекта документов, предусмотренного </w:t>
      </w:r>
      <w:hyperlink w:anchor="P116" w:history="1">
        <w:r>
          <w:rPr>
            <w:color w:val="0000FF"/>
          </w:rPr>
          <w:t>п. 3.1.2</w:t>
        </w:r>
      </w:hyperlink>
      <w:r>
        <w:t xml:space="preserve"> настоящей Методики, администрацией Кумылженского муниципального района Волгоградской области принимается решение о согласовании проведения реконструкции.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>По результатам рассмотрения представленных арендатором на выполнение капитального ремонта документов, а в случае проведения реконструкции объекта на основании разрешения на строительство администрации Кумылженского муниципального района Волгоградской области арендодатель заключает с арендатором дополнительное соглашение к договору аренды о производстве капитального ремонта (реконструкции объекта), которое представляется на согласование в администрацию Кумылженского муниципального района Волгоградской области.</w:t>
      </w:r>
      <w:proofErr w:type="gramEnd"/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  <w:outlineLvl w:val="2"/>
      </w:pPr>
      <w:r>
        <w:t>3.2. Условия и порядок возмещения затрат арендатора на производство капитального ремонта, реконструкции и иных неотделимых улучшений арендуемых объектов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ind w:firstLine="540"/>
        <w:jc w:val="both"/>
      </w:pPr>
      <w:r>
        <w:t>3.2.1. Затраты на капитальный ремонт объекта могут быть полностью или частично возмещены арендатору в течение срока действия договора аренды (с даты представления документов, необходимых для принятия решения о возмещении затрат, до даты окончания договора) путем уменьшения размера арендной платы.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Возмещению подлежит сумма фактических затрат в пределах величины, не превышающей 100% арендной платы, определенной договором аренды на период его действия.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Не возмещаются арендатору затраты, превышающие сумму арендной платы за период действия договора.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При расторжении договора аренды по инициативе любой из сторон договора либо окончании срока его действия недокомпенсированная сумма затрат возмещению не подлежит.</w:t>
      </w:r>
    </w:p>
    <w:p w:rsidR="006160D5" w:rsidRDefault="006160D5">
      <w:pPr>
        <w:pStyle w:val="ConsPlusNormal"/>
        <w:spacing w:before="220"/>
        <w:ind w:firstLine="540"/>
        <w:jc w:val="both"/>
      </w:pPr>
      <w:bookmarkStart w:id="2" w:name="P131"/>
      <w:bookmarkEnd w:id="2"/>
      <w:r>
        <w:t>3.2.2. Возмещению подлежат затраты на капитальный ремонт, реконструкцию, включающие в себя восстановление, замену (кроме полной замены) или укрепление фундаментов несущих стен и каркасов, а также других несущих конструктивных элементов объекта, восстановление или замену инженерных сетей (канализация, водопровод, отопление, электроснабжение), восстановление дренажно-осушительной сети.</w:t>
      </w:r>
    </w:p>
    <w:p w:rsidR="006160D5" w:rsidRDefault="006160D5">
      <w:pPr>
        <w:pStyle w:val="ConsPlusNormal"/>
        <w:spacing w:before="220"/>
        <w:ind w:firstLine="540"/>
        <w:jc w:val="both"/>
      </w:pPr>
      <w:bookmarkStart w:id="3" w:name="P132"/>
      <w:bookmarkEnd w:id="3"/>
      <w:r>
        <w:t xml:space="preserve">3.2.3. Администрацией Кумылженского муниципального района Волгоградской области решение о возмещении затрат на замену либо ремонт кровли, чернового пола, ремонт фасада и </w:t>
      </w:r>
      <w:r>
        <w:lastRenderedPageBreak/>
        <w:t>замену столярных изделий и полов, принимается в случае, если их выполнение вызвано необходимостью сохранения муниципального имущества в надлежащем состоянии.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3.2.4. Стоимость некачественно выполненного капитального ремонта, реконструкции возмещению не подлежит.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3.2.5. Затраты на отделочные работы, а также иные работы, связанные со специфическими потребностями арендатора (перепланировка помещений, работы по обеспечению дополнительным тепл</w:t>
      </w:r>
      <w:proofErr w:type="gramStart"/>
      <w:r>
        <w:t>о-</w:t>
      </w:r>
      <w:proofErr w:type="gramEnd"/>
      <w:r>
        <w:t>, энерго-, водоснабжением, технологическим оборудованием, ремонт и замена столярных изделий и полов и т.п.), к возмещению не принимаются.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3.2.6. Проведенные без согласия арендодателя и администрации Кумылженского муниципального района Волгоградской области капитальный ремонт, реконструкция возмещению арендатору не подлежат.</w:t>
      </w:r>
    </w:p>
    <w:p w:rsidR="006160D5" w:rsidRDefault="006160D5">
      <w:pPr>
        <w:pStyle w:val="ConsPlusNormal"/>
        <w:spacing w:before="220"/>
        <w:ind w:firstLine="540"/>
        <w:jc w:val="both"/>
      </w:pPr>
      <w:bookmarkStart w:id="4" w:name="P136"/>
      <w:bookmarkEnd w:id="4"/>
      <w:r>
        <w:t>3.2.7. Для подтверждения произведенных затрат арендатор не позднее 10 дней с даты окончания работ согласно плану-графику представляет арендодателю: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акты выполненных работ, подписанные подрядчиком и заказчиком, согласованные арендодателем и согласованные его учредителем;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платежные документы, подтверждающие затраты на выполненные работы, с отметкой банка;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- экспертное заключение о полноте и качестве произведенных работ, выполненное организацией, имеющей допуск на осуществление данного вида работ (копию свидетельства о допуске приложить).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>На основании представленных документов арендодатель оформляет дополнительное соглашение об изменении величины арендной платы на сумму подтвержденных к возмещению затрат на производство капитального ремонта (реконструкции).</w:t>
      </w:r>
    </w:p>
    <w:p w:rsidR="006160D5" w:rsidRDefault="006160D5">
      <w:pPr>
        <w:pStyle w:val="ConsPlusNormal"/>
        <w:spacing w:before="220"/>
        <w:ind w:firstLine="540"/>
        <w:jc w:val="both"/>
      </w:pPr>
      <w:r>
        <w:t xml:space="preserve">3.2.8. Дополнительное соглашение с </w:t>
      </w:r>
      <w:proofErr w:type="gramStart"/>
      <w:r>
        <w:t>копией</w:t>
      </w:r>
      <w:proofErr w:type="gramEnd"/>
      <w:r>
        <w:t xml:space="preserve"> названных в </w:t>
      </w:r>
      <w:hyperlink w:anchor="P136" w:history="1">
        <w:r>
          <w:rPr>
            <w:color w:val="0000FF"/>
          </w:rPr>
          <w:t>п. 3.2.7</w:t>
        </w:r>
      </w:hyperlink>
      <w:r>
        <w:t xml:space="preserve"> документов направляется в администрацию Кумылженского муниципального района Волгоградской области для согласования. Данные документы рассматриваются администрацией Кумылженского муниципального района Волгоградской области, и принимается решение о согласовании (отказе в согласовании) дополнительного соглашения об изменении величины арендной платы на сумму подтвержденных к возмещению затрат на производство капитального ремонта (реконструкции).</w:t>
      </w: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jc w:val="both"/>
      </w:pPr>
    </w:p>
    <w:p w:rsidR="006160D5" w:rsidRDefault="00616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5A3" w:rsidRDefault="001E35A3"/>
    <w:sectPr w:rsidR="001E35A3" w:rsidSect="00E7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6160D5"/>
    <w:rsid w:val="001E35A3"/>
    <w:rsid w:val="006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D0E1A88EBACC1F5D5D55B997BF222F2298E4EAC71A11A7EC83275D7C7B4921ADE733609314BDE8450DDAAAC1518C878uBaAE" TargetMode="External"/><Relationship Id="rId13" Type="http://schemas.openxmlformats.org/officeDocument/2006/relationships/hyperlink" Target="consultantplus://offline/ref=DB6D0E1A88EBACC1F5D5D55B997BF222F2298E4EA870A71D7EC66F7FDF9EB8901DD12C331C2013D18E46C3ABB3091ACAu7aAE" TargetMode="External"/><Relationship Id="rId18" Type="http://schemas.openxmlformats.org/officeDocument/2006/relationships/hyperlink" Target="consultantplus://offline/ref=DB6D0E1A88EBACC1F5D5CB568F17AD27F126D243AF77A848209934228897B2C7489E2D6F5A7D00D38746C1AAAFu0a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6D0E1A88EBACC1F5D5CB568F17AD27F121D941AC73A848209934228897B2C75A9E75635B711587D71C96A7AF0304C87BA4A94840u9aBE" TargetMode="External"/><Relationship Id="rId7" Type="http://schemas.openxmlformats.org/officeDocument/2006/relationships/hyperlink" Target="consultantplus://offline/ref=DB6D0E1A88EBACC1F5D5D55B997BF222F2298E4EAC7DA21A7FCA3275D7C7B4921ADE73361B3113D28659C6A9AE004E993EEFA64A4A8582206EB57B43uFa1E" TargetMode="External"/><Relationship Id="rId12" Type="http://schemas.openxmlformats.org/officeDocument/2006/relationships/hyperlink" Target="consultantplus://offline/ref=DB6D0E1A88EBACC1F5D5D55B997BF222F2298E4EA97CA41E78C66F7FDF9EB8901DD12C331C2013D18E46C3ABB3091ACAu7aAE" TargetMode="External"/><Relationship Id="rId17" Type="http://schemas.openxmlformats.org/officeDocument/2006/relationships/hyperlink" Target="consultantplus://offline/ref=DB6D0E1A88EBACC1F5D5CB568F17AD27F120D24BA572A848209934228897B2C7489E2D6F5A7D00D38746C1AAAFu0a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6D0E1A88EBACC1F5D5CB568F17AD27F120D047A871A848209934228897B2C75A9E7563587518DA845397FBE95E17CA72A4AB495C998223u7a0E" TargetMode="External"/><Relationship Id="rId20" Type="http://schemas.openxmlformats.org/officeDocument/2006/relationships/hyperlink" Target="consultantplus://offline/ref=DB6D0E1A88EBACC1F5D5CB568F17AD27F32AD043AB70A848209934228897B2C75A9E756358751ED38F5397FBE95E17CA72A4AB495C998223u7a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D0E1A88EBACC1F5D5CB568F17AD27F126D243AE73A848209934228897B2C7489E2D6F5A7D00D38746C1AAAFu0aBE" TargetMode="External"/><Relationship Id="rId11" Type="http://schemas.openxmlformats.org/officeDocument/2006/relationships/hyperlink" Target="consultantplus://offline/ref=DB6D0E1A88EBACC1F5D5D55B997BF222F2298E4EA970A51F7FC66F7FDF9EB8901DD12C331C2013D18E46C3ABB3091ACAu7aA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B6D0E1A88EBACC1F5D5D55B997BF222F2298E4EAC72A11D7CC43275D7C7B4921ADE73361B3113D28658C3AAA8004E993EEFA64A4A8582206EB57B43uFa1E" TargetMode="External"/><Relationship Id="rId15" Type="http://schemas.openxmlformats.org/officeDocument/2006/relationships/hyperlink" Target="consultantplus://offline/ref=DB6D0E1A88EBACC1F5D5D55B997BF222F2298E4EAC72A11D7CC43275D7C7B4921ADE73361B3113D28658C3AAAB004E993EEFA64A4A8582206EB57B43uFa1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6D0E1A88EBACC1F5D5D55B997BF222F2298E4EAE70AA1F7EC66F7FDF9EB8901DD12C331C2013D18E46C3ABB3091ACAu7aAE" TargetMode="External"/><Relationship Id="rId19" Type="http://schemas.openxmlformats.org/officeDocument/2006/relationships/hyperlink" Target="consultantplus://offline/ref=DB6D0E1A88EBACC1F5D5CB568F17AD27F120D24BA572A848209934228897B2C7489E2D6F5A7D00D38746C1AAAFu0a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6D0E1A88EBACC1F5D5D55B997BF222F2298E4EAC71A31975C66F7FDF9EB8901DD12C331C2013D18E46C3ABB3091ACAu7aAE" TargetMode="External"/><Relationship Id="rId14" Type="http://schemas.openxmlformats.org/officeDocument/2006/relationships/hyperlink" Target="consultantplus://offline/ref=DB6D0E1A88EBACC1F5D5D55B997BF222F2298E4EAC71A2167ACA3275D7C7B4921ADE733609314BDE8450DDAAAC1518C878uBaAE" TargetMode="External"/><Relationship Id="rId22" Type="http://schemas.openxmlformats.org/officeDocument/2006/relationships/hyperlink" Target="consultantplus://offline/ref=DB6D0E1A88EBACC1F5D5D55B997BF222F2298E4EAC72A11D7CC43275D7C7B4921ADE73361B3113D28658C3AAAB004E993EEFA64A4A8582206EB57B43uF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3147</Words>
  <Characters>17938</Characters>
  <Application>Microsoft Office Word</Application>
  <DocSecurity>0</DocSecurity>
  <Lines>149</Lines>
  <Paragraphs>42</Paragraphs>
  <ScaleCrop>false</ScaleCrop>
  <Company>Microsoft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2020-01-28T04:26:00Z</dcterms:created>
  <dcterms:modified xsi:type="dcterms:W3CDTF">2020-01-28T04:27:00Z</dcterms:modified>
</cp:coreProperties>
</file>