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7D6" w:rsidRPr="00C96A3C" w:rsidRDefault="001447D6" w:rsidP="001447D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7D6" w:rsidRPr="00C96A3C" w:rsidRDefault="001447D6" w:rsidP="001447D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47D6" w:rsidRPr="00FC5863" w:rsidRDefault="001447D6" w:rsidP="001447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D6" w:rsidRPr="00FC5863" w:rsidRDefault="001447D6" w:rsidP="0014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47D6" w:rsidRDefault="001447D6" w:rsidP="0014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0C2A5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№  56/331-РД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B04480" w:rsidRDefault="00932814" w:rsidP="001447D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  <w:r w:rsidR="0014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1447D6">
        <w:rPr>
          <w:rFonts w:ascii="Times New Roman" w:hAnsi="Times New Roman"/>
          <w:b/>
          <w:sz w:val="28"/>
          <w:szCs w:val="28"/>
        </w:rPr>
        <w:t>ре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шением Совета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68D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1447D6" w:rsidRPr="00144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447D6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44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47D6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1447D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4C6CC4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2968DC" w:rsidRPr="00877DFD">
        <w:rPr>
          <w:rFonts w:ascii="Times New Roman" w:hAnsi="Times New Roman" w:cs="Times New Roman"/>
          <w:sz w:val="28"/>
          <w:szCs w:val="28"/>
        </w:rPr>
        <w:t>04 сентября</w:t>
      </w:r>
      <w:r w:rsidRPr="00877DFD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877D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7DFD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Кумылженская районная Дума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1447D6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>сельского поселения</w:t>
      </w:r>
      <w:r w:rsidR="001447D6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47D6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447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7D6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1447D6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A50E17">
        <w:rPr>
          <w:rFonts w:ascii="Times New Roman" w:hAnsi="Times New Roman"/>
          <w:sz w:val="28"/>
          <w:szCs w:val="28"/>
        </w:rPr>
        <w:t>5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C6CC4" w:rsidRP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0C2A53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>№</w:t>
      </w:r>
      <w:r w:rsidR="000C2A53">
        <w:rPr>
          <w:rFonts w:ascii="Times New Roman" w:hAnsi="Times New Roman" w:cs="Times New Roman"/>
          <w:sz w:val="26"/>
          <w:szCs w:val="26"/>
        </w:rPr>
        <w:t>56/331-РД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4C6CC4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r w:rsid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CC4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4A5725" w:rsidRDefault="001C2672" w:rsidP="00A5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A50E17" w:rsidRPr="00A50E17" w:rsidRDefault="001C2672" w:rsidP="004A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0E17" w:rsidRPr="00A50E1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ПРИМЕНЕНИЯ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 И ВНЕСЕНИЯ В НИХ ИЗМЕНЕНИЙ.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50E17">
        <w:rPr>
          <w:rFonts w:ascii="Times New Roman" w:hAnsi="Times New Roman" w:cs="Times New Roman"/>
          <w:sz w:val="28"/>
          <w:szCs w:val="28"/>
        </w:rPr>
        <w:t> 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50E17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50E17">
        <w:rPr>
          <w:rFonts w:ascii="Times New Roman" w:hAnsi="Times New Roman" w:cs="Times New Roman"/>
          <w:b/>
          <w:sz w:val="28"/>
          <w:szCs w:val="28"/>
        </w:rPr>
        <w:t>.</w:t>
      </w:r>
      <w:r w:rsidRPr="00A50E17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A50E17" w:rsidRPr="007E0431" w:rsidRDefault="00A50E17" w:rsidP="007E04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50E17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A50E17" w:rsidRPr="007E0431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A50E17" w:rsidRPr="007E0431" w:rsidRDefault="00A50E17" w:rsidP="007E0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50E17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A50E17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A50E17">
        <w:rPr>
          <w:rFonts w:ascii="Times New Roman" w:hAnsi="Times New Roman" w:cs="Times New Roman"/>
          <w:sz w:val="28"/>
          <w:szCs w:val="28"/>
        </w:rPr>
        <w:t>.</w:t>
      </w:r>
    </w:p>
    <w:p w:rsidR="00A50E17" w:rsidRPr="007E0431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7E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A50E17" w:rsidRPr="00A50E17" w:rsidRDefault="00A50E17" w:rsidP="004A5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0E17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50E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0E17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A50E17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A50E17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A50E17" w:rsidRPr="00A50E17" w:rsidRDefault="00A50E17" w:rsidP="004A5725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E17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 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29.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A50E17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31 </w:t>
      </w:r>
      <w:r w:rsidRPr="00A50E17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A50E17" w:rsidRPr="00A50E17" w:rsidRDefault="00A50E17" w:rsidP="007E04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50E17" w:rsidRPr="00A50E17" w:rsidRDefault="00A50E17" w:rsidP="007E0431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те</w:t>
      </w:r>
      <w:r w:rsidR="007E0431">
        <w:rPr>
          <w:rFonts w:ascii="Times New Roman" w:hAnsi="Times New Roman" w:cs="Times New Roman"/>
          <w:sz w:val="28"/>
          <w:szCs w:val="28"/>
        </w:rPr>
        <w:t xml:space="preserve">рриториальных зон хутора Попов, </w:t>
      </w:r>
      <w:r w:rsidRPr="00A50E17">
        <w:rPr>
          <w:rFonts w:ascii="Times New Roman" w:hAnsi="Times New Roman" w:cs="Times New Roman"/>
          <w:sz w:val="28"/>
          <w:szCs w:val="28"/>
        </w:rPr>
        <w:t>Ольховский.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</w:t>
      </w:r>
      <w:r w:rsidR="007E0431">
        <w:rPr>
          <w:rFonts w:ascii="Times New Roman" w:hAnsi="Times New Roman" w:cs="Times New Roman"/>
          <w:sz w:val="28"/>
          <w:szCs w:val="28"/>
        </w:rPr>
        <w:t xml:space="preserve">ловиями использования территории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Попов, Ольховский. 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территориальных зон хутора Филин .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условиями испо</w:t>
      </w:r>
      <w:r w:rsidR="007E0431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Pr="00A50E17">
        <w:rPr>
          <w:rFonts w:ascii="Times New Roman" w:hAnsi="Times New Roman" w:cs="Times New Roman"/>
          <w:sz w:val="28"/>
          <w:szCs w:val="28"/>
        </w:rPr>
        <w:t>территории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Филин.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5</w:t>
      </w:r>
      <w:r w:rsidRPr="00A50E17">
        <w:rPr>
          <w:rFonts w:ascii="Times New Roman" w:hAnsi="Times New Roman" w:cs="Times New Roman"/>
          <w:sz w:val="28"/>
          <w:szCs w:val="28"/>
        </w:rPr>
        <w:t xml:space="preserve">. Карта границ территориальных зон хутора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Блинковский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A50E17" w:rsidRPr="00A50E17" w:rsidRDefault="00A50E17" w:rsidP="004A5725">
      <w:pPr>
        <w:pStyle w:val="ConsPlusNormal"/>
        <w:widowControl/>
        <w:ind w:left="570" w:firstLine="0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Кузнеченский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>.</w:t>
      </w:r>
    </w:p>
    <w:p w:rsidR="00A50E17" w:rsidRPr="00A50E17" w:rsidRDefault="00A50E17" w:rsidP="007E0431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i/>
          <w:iCs/>
          <w:sz w:val="28"/>
          <w:szCs w:val="28"/>
        </w:rPr>
        <w:t>Приложение 6</w:t>
      </w:r>
      <w:r w:rsidRPr="00A50E17">
        <w:rPr>
          <w:rFonts w:ascii="Times New Roman" w:hAnsi="Times New Roman" w:cs="Times New Roman"/>
          <w:sz w:val="28"/>
          <w:szCs w:val="28"/>
        </w:rPr>
        <w:t>. Карта границ зон с особыми условиями использования территории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Блинковский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Кузнеченский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sz w:val="28"/>
          <w:szCs w:val="28"/>
        </w:rPr>
        <w:t>2.</w:t>
      </w:r>
      <w:r w:rsidRPr="00A50E17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5B57F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50E17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="005B57F0">
        <w:rPr>
          <w:rFonts w:ascii="Times New Roman" w:hAnsi="Times New Roman" w:cs="Times New Roman"/>
          <w:sz w:val="28"/>
          <w:szCs w:val="28"/>
        </w:rPr>
        <w:t>изложить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7E0431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A50E17" w:rsidRPr="00A50E17" w:rsidRDefault="00A50E17" w:rsidP="004A5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Правила землепользования и застройки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6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7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9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</w:t>
      </w:r>
      <w:r w:rsidR="007E0431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(</w:t>
      </w:r>
      <w:r w:rsidRPr="00A50E17">
        <w:rPr>
          <w:rFonts w:ascii="Times New Roman" w:hAnsi="Times New Roman" w:cs="Times New Roman"/>
          <w:sz w:val="28"/>
          <w:szCs w:val="28"/>
        </w:rPr>
        <w:t>далее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-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Поповское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50E17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E17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Правила обязательны для органов государственной власти, органов местного самоуправления, должностных, физических и ю</w:t>
      </w:r>
      <w:r w:rsidR="007E0431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A50E17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50E17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A50E17" w:rsidRPr="007E0431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10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1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7E0431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50E17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7E0431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50E1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A50E17" w:rsidRPr="00A50E17" w:rsidRDefault="00A50E17" w:rsidP="007E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A50E17" w:rsidRPr="00A50E17" w:rsidRDefault="005B57F0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E17" w:rsidRPr="00A50E17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A50E17"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A50E17"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условно разрешенным видам использования и </w:t>
      </w:r>
      <w:r w:rsidR="00A50E17"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осуществляемых совместно с ними</w:t>
      </w:r>
      <w:r w:rsidR="00A50E17" w:rsidRPr="00A50E17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7E0431" w:rsidRDefault="007E043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2. Возможность ознакомления с Правилами для всех физических, юридических </w:t>
      </w:r>
      <w:r w:rsidRPr="00A50E17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A50E17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50E17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50E17">
        <w:rPr>
          <w:rFonts w:ascii="Times New Roman" w:hAnsi="Times New Roman" w:cs="Times New Roman"/>
          <w:sz w:val="28"/>
          <w:szCs w:val="28"/>
        </w:rPr>
        <w:t>;</w:t>
      </w:r>
    </w:p>
    <w:p w:rsidR="00A50E17" w:rsidRPr="00A50E17" w:rsidRDefault="00A50E17" w:rsidP="004A5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0E17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A50E17" w:rsidRPr="00A50E17" w:rsidRDefault="00A50E17" w:rsidP="004A5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50E17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A50E17">
        <w:rPr>
          <w:rFonts w:ascii="Times New Roman" w:hAnsi="Times New Roman" w:cs="Times New Roman"/>
          <w:sz w:val="28"/>
          <w:szCs w:val="28"/>
        </w:rPr>
        <w:br/>
        <w:t>с указанием причин принятого решения;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3) 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7E0431">
        <w:rPr>
          <w:rFonts w:ascii="Times New Roman" w:hAnsi="Times New Roman" w:cs="Times New Roman"/>
          <w:sz w:val="28"/>
          <w:szCs w:val="28"/>
        </w:rPr>
        <w:t xml:space="preserve"> </w:t>
      </w:r>
      <w:r w:rsidRPr="00A50E17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3. В случае, если условно разрешенный вид использования включен </w:t>
      </w:r>
      <w:r w:rsidRPr="00A50E17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4. 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дня поступления  в администрацию Поповского сельского поселения</w:t>
      </w:r>
      <w:r w:rsidRPr="00A50E17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Поповского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7E04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усматривается либо вступило </w:t>
      </w:r>
      <w:r w:rsidRPr="00A50E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50E1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50E1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</w:t>
      </w:r>
    </w:p>
    <w:p w:rsidR="00A50E17" w:rsidRPr="00A50E17" w:rsidRDefault="00A50E17" w:rsidP="007E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Поповского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Поповского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 либо вступило в закон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силу решение суда об отказе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A50E17" w:rsidRPr="00A50E17" w:rsidRDefault="00A50E17" w:rsidP="004A5725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E17" w:rsidRPr="007E0431" w:rsidRDefault="00A50E17" w:rsidP="007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A50E17" w:rsidRPr="00A50E17" w:rsidRDefault="00A50E17" w:rsidP="004A5725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A50E17">
        <w:rPr>
          <w:rFonts w:ascii="Times New Roman" w:hAnsi="Times New Roman" w:cs="Times New Roman"/>
          <w:bCs/>
          <w:sz w:val="28"/>
          <w:szCs w:val="28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50E17" w:rsidRPr="00A50E17" w:rsidRDefault="00A50E17" w:rsidP="004A57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обязательной, устанавливаются действующим градостроительным законодательством.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A50E17" w:rsidRPr="00A50E17" w:rsidRDefault="00A50E17" w:rsidP="004A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50E17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50E17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50E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A50E17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50E17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1)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 проекты решений о предоставлении разрешения на отклонение от предельных параметров разрешенного строительства.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  <w:lang w:eastAsia="ru-RU"/>
        </w:rPr>
        <w:t>3. Порядок проведения общественных обс</w:t>
      </w:r>
      <w:r w:rsidR="005B57F0">
        <w:rPr>
          <w:rFonts w:ascii="Times New Roman" w:hAnsi="Times New Roman" w:cs="Times New Roman"/>
          <w:sz w:val="28"/>
          <w:szCs w:val="28"/>
          <w:lang w:eastAsia="ru-RU"/>
        </w:rPr>
        <w:t xml:space="preserve">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B57F0" w:rsidRDefault="005B57F0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431" w:rsidRPr="00A50E17" w:rsidRDefault="007E043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A50E17" w:rsidRPr="00A50E17" w:rsidRDefault="00A50E17" w:rsidP="004A57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2. 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A50E17" w:rsidRPr="00A50E17" w:rsidRDefault="00A50E17" w:rsidP="004A572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50E17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50E17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E17">
        <w:rPr>
          <w:rFonts w:ascii="Times New Roman" w:hAnsi="Times New Roman" w:cs="Times New Roman"/>
          <w:sz w:val="28"/>
          <w:szCs w:val="28"/>
        </w:rPr>
        <w:t>3) </w:t>
      </w:r>
      <w:r w:rsidRPr="00A50E1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50E17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A50E17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5. 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8. Глава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50E17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регламентов, генеральному плану </w:t>
      </w:r>
      <w:r w:rsidRPr="00A50E1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A50E17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2" w:anchor="Par2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50E17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0C2A53">
        <w:rPr>
          <w:rFonts w:ascii="Times New Roman" w:hAnsi="Times New Roman" w:cs="Times New Roman"/>
          <w:sz w:val="28"/>
          <w:szCs w:val="28"/>
        </w:rPr>
        <w:t>т</w:t>
      </w:r>
      <w:r w:rsidRPr="00A50E17">
        <w:rPr>
          <w:rFonts w:ascii="Times New Roman" w:hAnsi="Times New Roman" w:cs="Times New Roman"/>
          <w:sz w:val="28"/>
          <w:szCs w:val="28"/>
        </w:rPr>
        <w:t>авом Кумылженского муниципального района и (ил</w:t>
      </w:r>
      <w:r w:rsidR="000C2A53">
        <w:rPr>
          <w:rFonts w:ascii="Times New Roman" w:hAnsi="Times New Roman" w:cs="Times New Roman"/>
          <w:sz w:val="28"/>
          <w:szCs w:val="28"/>
        </w:rPr>
        <w:t>и) нормативным правовым а</w:t>
      </w:r>
      <w:r w:rsidRPr="00A50E17">
        <w:rPr>
          <w:rFonts w:ascii="Times New Roman" w:hAnsi="Times New Roman" w:cs="Times New Roman"/>
          <w:sz w:val="28"/>
          <w:szCs w:val="28"/>
        </w:rPr>
        <w:t xml:space="preserve">ктом Кумылженской районной Думы, в соответствии с положениями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A50E17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50E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0E17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 xml:space="preserve">15. Глава района в течение десяти дней после представления ему проекта о внесении изменений в Правила и указанных в </w:t>
      </w:r>
      <w:hyperlink r:id="rId13" w:anchor="Par8" w:history="1">
        <w:r w:rsidRPr="00A50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50E17">
        <w:rPr>
          <w:rFonts w:ascii="Times New Roman" w:hAnsi="Times New Roman" w:cs="Times New Roman"/>
          <w:sz w:val="28"/>
          <w:szCs w:val="28"/>
        </w:rPr>
        <w:t xml:space="preserve">3 </w:t>
      </w:r>
      <w:r w:rsidRPr="00A50E17">
        <w:rPr>
          <w:rFonts w:ascii="Times New Roman" w:hAnsi="Times New Roman" w:cs="Times New Roman"/>
          <w:sz w:val="28"/>
          <w:szCs w:val="28"/>
        </w:rPr>
        <w:lastRenderedPageBreak/>
        <w:t>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16. Кумылженская районная Дума, по результатам рассмотрения проекта о внесений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hAnsi="Times New Roman" w:cs="Times New Roman"/>
          <w:sz w:val="28"/>
          <w:szCs w:val="28"/>
        </w:rPr>
        <w:t>17. 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50E17">
        <w:rPr>
          <w:rFonts w:ascii="Times New Roman" w:hAnsi="Times New Roman" w:cs="Times New Roman"/>
          <w:sz w:val="28"/>
          <w:szCs w:val="28"/>
        </w:rPr>
        <w:t xml:space="preserve"> администрацию Поповского сельского поселения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A50E17">
        <w:rPr>
          <w:rFonts w:ascii="Times New Roman" w:hAnsi="Times New Roman" w:cs="Times New Roman"/>
          <w:sz w:val="28"/>
          <w:szCs w:val="28"/>
        </w:rPr>
        <w:t xml:space="preserve"> администрацией Поповского сельского поселения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18. 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19. 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изменений в Правила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местной администрации обязан принять решение о подготовке проекта о внесении измен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</w:t>
      </w:r>
      <w:r w:rsidR="007E0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прав сведений </w:t>
      </w:r>
      <w:r w:rsidRPr="00A50E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A50E17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17" w:rsidRPr="00A50E17" w:rsidRDefault="00A50E17" w:rsidP="004A572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4" w:history="1">
        <w:r w:rsidRPr="007E043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5" w:history="1">
        <w:r w:rsidRPr="007E043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допускается.»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B57F0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>3</w:t>
      </w: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тексте Правил вместо слов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2. Градостроительное зонирование и градостроительные регламенты» читать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5B57F0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50E17" w:rsidRPr="00A50E17" w:rsidRDefault="005B57F0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 w:rsidR="00A40961"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A50E17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17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A50E1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50E17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A50E17" w:rsidRP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1,3,5);</w:t>
      </w:r>
    </w:p>
    <w:p w:rsidR="00A50E17" w:rsidRDefault="00A50E17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E17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2,4,6).</w:t>
      </w:r>
    </w:p>
    <w:p w:rsidR="00A40961" w:rsidRPr="00A50E17" w:rsidRDefault="00A40961" w:rsidP="004A5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r w:rsidR="00A40961" w:rsidRPr="00A40961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="00A4096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18»; вместо слов  «Глава 7» читать слова «Глава 8»; вместо слов «Статья 30»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 «Глава 8» читать слова «Глава 9»; вместо слов «Статья 36»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A40961"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31».</w:t>
      </w:r>
    </w:p>
    <w:p w:rsidR="00A50E17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A50E17" w:rsidRDefault="00A50E17" w:rsidP="004A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E17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Слова «Глава 9. Карта градостроительного зонирования»,   статьи 44 и</w:t>
      </w:r>
      <w:r w:rsidR="001447D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0874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A50E17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sectPr w:rsidR="008D7CE8" w:rsidRPr="00A50E17" w:rsidSect="000C2A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129"/>
    <w:rsid w:val="00001E78"/>
    <w:rsid w:val="00010E4E"/>
    <w:rsid w:val="00035207"/>
    <w:rsid w:val="00084717"/>
    <w:rsid w:val="00087464"/>
    <w:rsid w:val="000A1FB8"/>
    <w:rsid w:val="000C2A53"/>
    <w:rsid w:val="000C7129"/>
    <w:rsid w:val="000D0401"/>
    <w:rsid w:val="000F15C3"/>
    <w:rsid w:val="001447D6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25538"/>
    <w:rsid w:val="003915CF"/>
    <w:rsid w:val="003B0AE9"/>
    <w:rsid w:val="003B5FBE"/>
    <w:rsid w:val="00402C6B"/>
    <w:rsid w:val="00416B30"/>
    <w:rsid w:val="004A1E8C"/>
    <w:rsid w:val="004A5725"/>
    <w:rsid w:val="004B6DC0"/>
    <w:rsid w:val="004C6CC4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5B57F0"/>
    <w:rsid w:val="00607959"/>
    <w:rsid w:val="006244C2"/>
    <w:rsid w:val="006A0A83"/>
    <w:rsid w:val="006A5B77"/>
    <w:rsid w:val="006B76B7"/>
    <w:rsid w:val="00731105"/>
    <w:rsid w:val="00750E9F"/>
    <w:rsid w:val="007905E2"/>
    <w:rsid w:val="007A1434"/>
    <w:rsid w:val="007B1A77"/>
    <w:rsid w:val="007B1F5D"/>
    <w:rsid w:val="007C426F"/>
    <w:rsid w:val="007E0431"/>
    <w:rsid w:val="00835BDB"/>
    <w:rsid w:val="00844EC3"/>
    <w:rsid w:val="00874802"/>
    <w:rsid w:val="00877DFD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336E7"/>
    <w:rsid w:val="00A40961"/>
    <w:rsid w:val="00A50E17"/>
    <w:rsid w:val="00A57CCF"/>
    <w:rsid w:val="00A90EAC"/>
    <w:rsid w:val="00A92BBC"/>
    <w:rsid w:val="00AC1313"/>
    <w:rsid w:val="00AD65CE"/>
    <w:rsid w:val="00AF5A46"/>
    <w:rsid w:val="00B04480"/>
    <w:rsid w:val="00B060EE"/>
    <w:rsid w:val="00B16A99"/>
    <w:rsid w:val="00B40C84"/>
    <w:rsid w:val="00B559CB"/>
    <w:rsid w:val="00BA52E8"/>
    <w:rsid w:val="00BD7009"/>
    <w:rsid w:val="00BE314D"/>
    <w:rsid w:val="00C21B3F"/>
    <w:rsid w:val="00C21F6F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360C0"/>
    <w:rsid w:val="00E47FF8"/>
    <w:rsid w:val="00E85D90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41BE5CAAEA804622434DCE4C89468B72F508E811145VDNBO" TargetMode="External"/><Relationship Id="rId13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E10A25DF626D8F41E30362AB4345CA4A1DC10E7CFAEA804622434DCE4C89468B72F508C85V1N3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E10A25DF626D8F41E30362AB4345CA5A9DA10E3CDAEA804622434DCE4C89468B72F508E801541VDNAO" TargetMode="External"/><Relationship Id="rId11" Type="http://schemas.openxmlformats.org/officeDocument/2006/relationships/hyperlink" Target="consultantplus://offline/ref=302B1F66D7B43BD03D5DA0CEAEA8E98745818B636876EEFB0025C20749DEF1B515D2FE6030203730OCA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812BC3AD9B9F839876A387041E214C22FF700554C575F184BF8D30668219C15CDB6DB13B3402N7E5N" TargetMode="External"/><Relationship Id="rId10" Type="http://schemas.openxmlformats.org/officeDocument/2006/relationships/hyperlink" Target="consultantplus://offline/ref=302B1F66D7B43BD03D5DA0CEAEA8E98745818B636876EEFB0025C20749DEF1B515D2FE6030203730OCA8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2E3B3CD86B59A7AA831FE6CCA5FB5D37226383B4CEC128F72905CDC41D41DB5C0BCEVENCO" TargetMode="External"/><Relationship Id="rId14" Type="http://schemas.openxmlformats.org/officeDocument/2006/relationships/hyperlink" Target="consultantplus://offline/ref=9B6D812BC3AD9B9F839876A387041E214C22FF700554C575F184BF8D30668219C15CDB6DB13B3507N7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B65C-62C8-478C-850B-036CA0D1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88</cp:revision>
  <cp:lastPrinted>2018-10-04T11:25:00Z</cp:lastPrinted>
  <dcterms:created xsi:type="dcterms:W3CDTF">2016-09-22T12:21:00Z</dcterms:created>
  <dcterms:modified xsi:type="dcterms:W3CDTF">2018-10-08T12:37:00Z</dcterms:modified>
</cp:coreProperties>
</file>