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3" w:rsidRDefault="0034650A" w:rsidP="006B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3F7C02" w:rsidRDefault="008A6B9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9C7D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834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F7C02" w:rsidRPr="0050449F" w:rsidRDefault="00497AA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</w:t>
      </w:r>
      <w:r w:rsidR="003F7C02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ТОГО СОЗЫВА                    </w:t>
      </w:r>
    </w:p>
    <w:p w:rsidR="003F7C02" w:rsidRPr="0050449F" w:rsidRDefault="003F7C02" w:rsidP="003F7C0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F7C02" w:rsidRDefault="003F7C02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9C7D88" w:rsidRPr="0050449F" w:rsidRDefault="009C7D88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7C02" w:rsidRPr="0050449F" w:rsidRDefault="003F7C02" w:rsidP="003F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1474A2" w:rsidRDefault="007834AD" w:rsidP="003F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28.12.2021 г.</w:t>
      </w:r>
      <w:r w:rsidR="003F7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02" w:rsidRPr="001474A2">
        <w:rPr>
          <w:rFonts w:ascii="Times New Roman" w:hAnsi="Times New Roman" w:cs="Times New Roman"/>
          <w:bCs/>
          <w:sz w:val="28"/>
          <w:szCs w:val="28"/>
        </w:rPr>
        <w:t>№</w:t>
      </w:r>
      <w:r w:rsidR="00FE09FD">
        <w:rPr>
          <w:rFonts w:ascii="Times New Roman" w:hAnsi="Times New Roman" w:cs="Times New Roman"/>
          <w:bCs/>
          <w:sz w:val="28"/>
          <w:szCs w:val="28"/>
        </w:rPr>
        <w:t>35/243</w:t>
      </w:r>
      <w:r>
        <w:rPr>
          <w:rFonts w:ascii="Times New Roman" w:hAnsi="Times New Roman" w:cs="Times New Roman"/>
          <w:bCs/>
          <w:sz w:val="28"/>
          <w:szCs w:val="28"/>
        </w:rPr>
        <w:t>-РД</w:t>
      </w:r>
    </w:p>
    <w:tbl>
      <w:tblPr>
        <w:tblW w:w="9747" w:type="dxa"/>
        <w:tblLook w:val="01E0"/>
      </w:tblPr>
      <w:tblGrid>
        <w:gridCol w:w="9747"/>
      </w:tblGrid>
      <w:tr w:rsidR="003F7C02" w:rsidRPr="00947515" w:rsidTr="00A3460E">
        <w:tc>
          <w:tcPr>
            <w:tcW w:w="9747" w:type="dxa"/>
          </w:tcPr>
          <w:p w:rsidR="003F7C02" w:rsidRPr="009C7D88" w:rsidRDefault="003F7C02" w:rsidP="007834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выборных должностных лиц местного самоуправления, осуществляющих свои полномочия на постоянной  основе, и муниципальных служащих  </w:t>
            </w:r>
            <w:proofErr w:type="spellStart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</w:t>
            </w:r>
            <w:proofErr w:type="spellEnd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202</w:t>
            </w:r>
            <w:r w:rsidR="006927B4"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C02" w:rsidRDefault="009C7D88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</w:t>
      </w:r>
      <w:r w:rsidR="004D2C7B">
        <w:rPr>
          <w:rFonts w:ascii="Times New Roman" w:hAnsi="Times New Roman" w:cs="Times New Roman"/>
          <w:sz w:val="28"/>
          <w:szCs w:val="28"/>
        </w:rPr>
        <w:t xml:space="preserve"> ст. 59 Закона Волгоградской области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r w:rsidR="00863C98">
        <w:rPr>
          <w:rFonts w:ascii="Times New Roman" w:hAnsi="Times New Roman" w:cs="Times New Roman"/>
          <w:sz w:val="28"/>
          <w:szCs w:val="28"/>
        </w:rPr>
        <w:t xml:space="preserve"> от 08.12.2021</w:t>
      </w:r>
      <w:r w:rsidR="00CA42CB">
        <w:rPr>
          <w:rFonts w:ascii="Times New Roman" w:hAnsi="Times New Roman" w:cs="Times New Roman"/>
          <w:sz w:val="28"/>
          <w:szCs w:val="28"/>
        </w:rPr>
        <w:t xml:space="preserve"> </w:t>
      </w:r>
      <w:r w:rsidR="00863C98">
        <w:rPr>
          <w:rFonts w:ascii="Times New Roman" w:hAnsi="Times New Roman" w:cs="Times New Roman"/>
          <w:sz w:val="28"/>
          <w:szCs w:val="28"/>
        </w:rPr>
        <w:t xml:space="preserve">№124-ОД </w:t>
      </w:r>
      <w:r w:rsidR="004D2C7B">
        <w:rPr>
          <w:rFonts w:ascii="Times New Roman" w:hAnsi="Times New Roman" w:cs="Times New Roman"/>
          <w:sz w:val="28"/>
          <w:szCs w:val="28"/>
        </w:rPr>
        <w:t>«Об областном бюджете на 2022 год и</w:t>
      </w:r>
      <w:proofErr w:type="gramEnd"/>
      <w:r w:rsidR="004D2C7B">
        <w:rPr>
          <w:rFonts w:ascii="Times New Roman" w:hAnsi="Times New Roman" w:cs="Times New Roman"/>
          <w:sz w:val="28"/>
          <w:szCs w:val="28"/>
        </w:rPr>
        <w:t xml:space="preserve"> на плановый период 2023 и 2024 годов», </w:t>
      </w:r>
      <w:r w:rsidR="003F7C02" w:rsidRPr="0050449F">
        <w:rPr>
          <w:rFonts w:ascii="Times New Roman" w:hAnsi="Times New Roman" w:cs="Times New Roman"/>
          <w:sz w:val="28"/>
          <w:szCs w:val="28"/>
        </w:rPr>
        <w:t>руководствуясь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3F7C02">
        <w:rPr>
          <w:rFonts w:ascii="Times New Roman" w:hAnsi="Times New Roman" w:cs="Times New Roman"/>
          <w:sz w:val="28"/>
          <w:szCs w:val="28"/>
        </w:rPr>
        <w:t xml:space="preserve">, </w:t>
      </w:r>
      <w:r w:rsidR="003F7C02"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C7D88" w:rsidRPr="0050449F" w:rsidRDefault="009C7D88" w:rsidP="009C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F7C02" w:rsidRPr="00281662" w:rsidTr="00A3460E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3F7C02" w:rsidRPr="00281662" w:rsidTr="00A3460E">
              <w:tc>
                <w:tcPr>
                  <w:tcW w:w="9464" w:type="dxa"/>
                </w:tcPr>
                <w:p w:rsidR="003F7C0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3F7C02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  <w:r w:rsidR="003F7C0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условия оплаты труда согласно приложению 1.</w:t>
                  </w:r>
                </w:p>
                <w:p w:rsidR="003F7C02" w:rsidRPr="0028166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8A6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Кумылженского</w:t>
                  </w:r>
                  <w:proofErr w:type="spellEnd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3F7C02" w:rsidRPr="00281662" w:rsidRDefault="003F7C02" w:rsidP="009C7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B91" w:rsidRDefault="003F7C02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 </w:t>
      </w:r>
      <w:r w:rsidR="008A6B91"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hAnsi="Times New Roman" w:cs="Times New Roman"/>
          <w:sz w:val="28"/>
          <w:szCs w:val="28"/>
        </w:rPr>
        <w:t>01.</w:t>
      </w:r>
      <w:r w:rsidR="008A6B91">
        <w:rPr>
          <w:rFonts w:ascii="Times New Roman" w:hAnsi="Times New Roman" w:cs="Times New Roman"/>
          <w:sz w:val="28"/>
          <w:szCs w:val="28"/>
        </w:rPr>
        <w:t>0</w:t>
      </w:r>
      <w:r w:rsidR="008A6B91" w:rsidRPr="00281662">
        <w:rPr>
          <w:rFonts w:ascii="Times New Roman" w:hAnsi="Times New Roman" w:cs="Times New Roman"/>
          <w:sz w:val="28"/>
          <w:szCs w:val="28"/>
        </w:rPr>
        <w:t>1.20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="008A6B91"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B91">
        <w:rPr>
          <w:rFonts w:ascii="Times New Roman" w:hAnsi="Times New Roman" w:cs="Times New Roman"/>
          <w:sz w:val="28"/>
          <w:szCs w:val="28"/>
        </w:rPr>
        <w:t>.</w:t>
      </w:r>
    </w:p>
    <w:p w:rsidR="008A6B91" w:rsidRDefault="009C7D88" w:rsidP="009C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B91">
        <w:rPr>
          <w:rFonts w:ascii="Times New Roman" w:hAnsi="Times New Roman" w:cs="Times New Roman"/>
          <w:sz w:val="28"/>
          <w:szCs w:val="28"/>
        </w:rPr>
        <w:t>4.</w:t>
      </w:r>
      <w:r w:rsidR="008A6B91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в  МКУК «Кумылженская  </w:t>
      </w:r>
      <w:proofErr w:type="spellStart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библиотека им. Ю.В.Сергеева»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для обнародования</w:t>
      </w:r>
      <w:r w:rsidR="008B4A1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</w:t>
      </w:r>
      <w:proofErr w:type="spellStart"/>
      <w:r w:rsidR="008B4A1F" w:rsidRPr="0028166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8B4A1F" w:rsidRPr="002816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4A1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F7C02" w:rsidRPr="00281662" w:rsidRDefault="003F7C02" w:rsidP="003F7C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9C7D88" w:rsidRPr="0050449F" w:rsidRDefault="009C7D88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3F7C02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9C7D88" w:rsidRDefault="003F7C02" w:rsidP="003F7C02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97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C02" w:rsidRPr="0050449F" w:rsidRDefault="009C7D88" w:rsidP="007834AD">
      <w:pPr>
        <w:tabs>
          <w:tab w:val="left" w:pos="526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F7C02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от </w:t>
      </w:r>
      <w:r w:rsidR="00FE09FD">
        <w:rPr>
          <w:rFonts w:ascii="Times New Roman" w:hAnsi="Times New Roman" w:cs="Times New Roman"/>
          <w:sz w:val="28"/>
          <w:szCs w:val="28"/>
        </w:rPr>
        <w:t>28.12.2021 г. №35/243</w:t>
      </w:r>
      <w:r w:rsidR="007834AD">
        <w:rPr>
          <w:rFonts w:ascii="Times New Roman" w:hAnsi="Times New Roman" w:cs="Times New Roman"/>
          <w:sz w:val="28"/>
          <w:szCs w:val="28"/>
        </w:rPr>
        <w:t xml:space="preserve">-РД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F7C02" w:rsidRPr="0050449F" w:rsidRDefault="003F7C02" w:rsidP="0098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982A62">
        <w:rPr>
          <w:rFonts w:ascii="Times New Roman" w:hAnsi="Times New Roman" w:cs="Times New Roman"/>
          <w:sz w:val="28"/>
          <w:szCs w:val="28"/>
        </w:rPr>
        <w:t>18470 рублей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для главы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771161">
        <w:rPr>
          <w:rFonts w:ascii="Times New Roman" w:hAnsi="Times New Roman" w:cs="Times New Roman"/>
          <w:sz w:val="28"/>
          <w:szCs w:val="28"/>
        </w:rPr>
        <w:t>2,5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1,</w:t>
      </w:r>
      <w:r w:rsidR="00982A62">
        <w:rPr>
          <w:rFonts w:ascii="Times New Roman" w:hAnsi="Times New Roman" w:cs="Times New Roman"/>
          <w:sz w:val="28"/>
          <w:szCs w:val="28"/>
        </w:rPr>
        <w:t>8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91" w:rsidRDefault="008A6B91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D88" w:rsidRDefault="009C7D88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4AD">
        <w:rPr>
          <w:rFonts w:ascii="Times New Roman" w:hAnsi="Times New Roman" w:cs="Times New Roman"/>
          <w:sz w:val="28"/>
          <w:szCs w:val="28"/>
        </w:rPr>
        <w:t>28.12.2021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449F">
        <w:rPr>
          <w:rFonts w:ascii="Times New Roman" w:hAnsi="Times New Roman" w:cs="Times New Roman"/>
          <w:sz w:val="28"/>
          <w:szCs w:val="28"/>
        </w:rPr>
        <w:t>№</w:t>
      </w:r>
      <w:r w:rsidR="00FE09FD">
        <w:rPr>
          <w:rFonts w:ascii="Times New Roman" w:hAnsi="Times New Roman" w:cs="Times New Roman"/>
          <w:sz w:val="28"/>
          <w:szCs w:val="28"/>
        </w:rPr>
        <w:t>35/243</w:t>
      </w:r>
      <w:r w:rsidR="007834AD">
        <w:rPr>
          <w:rFonts w:ascii="Times New Roman" w:hAnsi="Times New Roman" w:cs="Times New Roman"/>
          <w:sz w:val="28"/>
          <w:szCs w:val="28"/>
        </w:rPr>
        <w:t>-РД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 w:rsidR="007D38D3"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именуются - муниципальные служащие) устанавливаются должностные оклады в следующих размерах: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F7C02" w:rsidRPr="0050449F" w:rsidRDefault="003F7C02" w:rsidP="009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982A6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982A6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14335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11887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8234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7891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CF4E76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4C9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504DD6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4A2E84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8234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CF4E76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7891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Pr="0050449F" w:rsidRDefault="003F7C02" w:rsidP="00F3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</w:t>
            </w:r>
          </w:p>
        </w:tc>
      </w:tr>
      <w:tr w:rsidR="003F7C02" w:rsidRPr="0050449F" w:rsidTr="00A3460E">
        <w:trPr>
          <w:trHeight w:val="46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</w:t>
            </w:r>
          </w:p>
        </w:tc>
      </w:tr>
      <w:tr w:rsidR="003F7C02" w:rsidRPr="0050449F" w:rsidTr="00A3460E">
        <w:trPr>
          <w:trHeight w:val="5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3580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</w:tr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</w:tr>
      <w:tr w:rsidR="003F7C02" w:rsidRPr="0050449F" w:rsidTr="00A3460E">
        <w:trPr>
          <w:trHeight w:val="50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3F7C02" w:rsidRPr="0050449F" w:rsidRDefault="004D69F1" w:rsidP="00657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657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</w:tr>
      <w:tr w:rsidR="003F7C02" w:rsidRPr="0050449F" w:rsidTr="00A3460E">
        <w:trPr>
          <w:trHeight w:val="3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3F7C02" w:rsidRPr="0050449F" w:rsidRDefault="00515247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3F7C02" w:rsidRPr="0050449F" w:rsidRDefault="00515247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3F7C02" w:rsidRPr="0050449F" w:rsidRDefault="00515247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) единовременное денежное поощрение, в соответствии со статьей 9 закона Волгоградской области от 11 февраля 2008 года №1626-ОД «О некоторых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 Волгоградской области», в размере от одного до пяти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F7C02" w:rsidRPr="008A6B91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 xml:space="preserve">Установление и осуществление дополнительных выплат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порядке их применения, утвержденным решением Кумылженской районной Думы от </w:t>
      </w:r>
      <w:r w:rsidRPr="008A6B91">
        <w:rPr>
          <w:rFonts w:ascii="Times New Roman" w:hAnsi="Times New Roman" w:cs="Times New Roman"/>
          <w:sz w:val="28"/>
          <w:szCs w:val="28"/>
        </w:rPr>
        <w:t>29.12.2010 г. №20/139-РД.</w:t>
      </w:r>
      <w:proofErr w:type="gramEnd"/>
    </w:p>
    <w:p w:rsidR="003F7C02" w:rsidRPr="0050449F" w:rsidRDefault="003F7C02" w:rsidP="003F7C0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C02" w:rsidSect="009C7D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FD" w:rsidRDefault="00B808FD" w:rsidP="0034650A">
      <w:pPr>
        <w:spacing w:after="0" w:line="240" w:lineRule="auto"/>
      </w:pPr>
      <w:r>
        <w:separator/>
      </w:r>
    </w:p>
  </w:endnote>
  <w:endnote w:type="continuationSeparator" w:id="0">
    <w:p w:rsidR="00B808FD" w:rsidRDefault="00B808FD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FD" w:rsidRDefault="00B808FD" w:rsidP="0034650A">
      <w:pPr>
        <w:spacing w:after="0" w:line="240" w:lineRule="auto"/>
      </w:pPr>
      <w:r>
        <w:separator/>
      </w:r>
    </w:p>
  </w:footnote>
  <w:footnote w:type="continuationSeparator" w:id="0">
    <w:p w:rsidR="00B808FD" w:rsidRDefault="00B808FD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C78"/>
    <w:rsid w:val="00006617"/>
    <w:rsid w:val="0002327D"/>
    <w:rsid w:val="00036C78"/>
    <w:rsid w:val="00075261"/>
    <w:rsid w:val="000764F4"/>
    <w:rsid w:val="0013582F"/>
    <w:rsid w:val="00174937"/>
    <w:rsid w:val="001B5C24"/>
    <w:rsid w:val="001C59A9"/>
    <w:rsid w:val="001D6ED0"/>
    <w:rsid w:val="0020555B"/>
    <w:rsid w:val="0024412D"/>
    <w:rsid w:val="00281662"/>
    <w:rsid w:val="002C2707"/>
    <w:rsid w:val="0034650A"/>
    <w:rsid w:val="00346E9F"/>
    <w:rsid w:val="00351A84"/>
    <w:rsid w:val="00386E8D"/>
    <w:rsid w:val="00390E5B"/>
    <w:rsid w:val="003A2E0E"/>
    <w:rsid w:val="003F725D"/>
    <w:rsid w:val="003F7C02"/>
    <w:rsid w:val="0040391E"/>
    <w:rsid w:val="0042769C"/>
    <w:rsid w:val="0045545D"/>
    <w:rsid w:val="00491A83"/>
    <w:rsid w:val="00495C65"/>
    <w:rsid w:val="00497AA1"/>
    <w:rsid w:val="004A2E84"/>
    <w:rsid w:val="004D2C7B"/>
    <w:rsid w:val="004D69F1"/>
    <w:rsid w:val="00504DD6"/>
    <w:rsid w:val="00515247"/>
    <w:rsid w:val="00556674"/>
    <w:rsid w:val="005A6913"/>
    <w:rsid w:val="005D1491"/>
    <w:rsid w:val="0065730F"/>
    <w:rsid w:val="00676D8C"/>
    <w:rsid w:val="006865D8"/>
    <w:rsid w:val="006927B4"/>
    <w:rsid w:val="006B3C58"/>
    <w:rsid w:val="00712368"/>
    <w:rsid w:val="00717A71"/>
    <w:rsid w:val="00746ED9"/>
    <w:rsid w:val="00771161"/>
    <w:rsid w:val="007834AD"/>
    <w:rsid w:val="007C229A"/>
    <w:rsid w:val="007D38D3"/>
    <w:rsid w:val="007E4101"/>
    <w:rsid w:val="00804C90"/>
    <w:rsid w:val="00812DC9"/>
    <w:rsid w:val="008230E6"/>
    <w:rsid w:val="00850397"/>
    <w:rsid w:val="00863C98"/>
    <w:rsid w:val="00875F13"/>
    <w:rsid w:val="008A6B91"/>
    <w:rsid w:val="008B293D"/>
    <w:rsid w:val="008B4A1F"/>
    <w:rsid w:val="008F24B1"/>
    <w:rsid w:val="008F2CDA"/>
    <w:rsid w:val="00947515"/>
    <w:rsid w:val="00982A62"/>
    <w:rsid w:val="0098610E"/>
    <w:rsid w:val="009B0C64"/>
    <w:rsid w:val="009C00AF"/>
    <w:rsid w:val="009C7D88"/>
    <w:rsid w:val="00A12EA7"/>
    <w:rsid w:val="00A73705"/>
    <w:rsid w:val="00AB0B16"/>
    <w:rsid w:val="00AE521B"/>
    <w:rsid w:val="00B502E9"/>
    <w:rsid w:val="00B808FD"/>
    <w:rsid w:val="00B82B00"/>
    <w:rsid w:val="00BA5CF4"/>
    <w:rsid w:val="00BC2E1B"/>
    <w:rsid w:val="00BC41EB"/>
    <w:rsid w:val="00C0274D"/>
    <w:rsid w:val="00C27228"/>
    <w:rsid w:val="00C363CF"/>
    <w:rsid w:val="00C723D4"/>
    <w:rsid w:val="00C74AC2"/>
    <w:rsid w:val="00C8630C"/>
    <w:rsid w:val="00CA42CB"/>
    <w:rsid w:val="00CD6066"/>
    <w:rsid w:val="00CF4E76"/>
    <w:rsid w:val="00D342FE"/>
    <w:rsid w:val="00D71C69"/>
    <w:rsid w:val="00DA15F7"/>
    <w:rsid w:val="00DA2DA7"/>
    <w:rsid w:val="00DC572B"/>
    <w:rsid w:val="00E0316E"/>
    <w:rsid w:val="00E14246"/>
    <w:rsid w:val="00E3544D"/>
    <w:rsid w:val="00E71CCF"/>
    <w:rsid w:val="00F330B7"/>
    <w:rsid w:val="00F40B54"/>
    <w:rsid w:val="00F454D3"/>
    <w:rsid w:val="00F72926"/>
    <w:rsid w:val="00F83042"/>
    <w:rsid w:val="00F851D5"/>
    <w:rsid w:val="00F92AAA"/>
    <w:rsid w:val="00FD12A3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C2CC-7DF6-49C5-B1C1-7BFB7A91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50</cp:revision>
  <cp:lastPrinted>2021-12-27T07:57:00Z</cp:lastPrinted>
  <dcterms:created xsi:type="dcterms:W3CDTF">2019-11-05T04:24:00Z</dcterms:created>
  <dcterms:modified xsi:type="dcterms:W3CDTF">2021-12-30T06:05:00Z</dcterms:modified>
</cp:coreProperties>
</file>