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D1" w:rsidRPr="007B1460" w:rsidRDefault="00A674EE" w:rsidP="007B1460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B1460">
        <w:rPr>
          <w:rFonts w:ascii="Times New Roman" w:eastAsia="Times New Roman" w:hAnsi="Times New Roman" w:cs="Times New Roman"/>
          <w:sz w:val="20"/>
          <w:szCs w:val="20"/>
        </w:rPr>
        <w:t>ОТЧЕТ</w:t>
      </w:r>
      <w:r w:rsidR="007B1460" w:rsidRPr="007B14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1460">
        <w:rPr>
          <w:rFonts w:ascii="Times New Roman" w:eastAsia="Times New Roman" w:hAnsi="Times New Roman" w:cs="Times New Roman"/>
        </w:rPr>
        <w:t>о результатах контрольной деятельности органа внутреннего</w:t>
      </w:r>
      <w:r w:rsidR="00426FD1" w:rsidRPr="007B1460">
        <w:rPr>
          <w:rFonts w:ascii="Times New Roman" w:eastAsia="Times New Roman" w:hAnsi="Times New Roman" w:cs="Times New Roman"/>
        </w:rPr>
        <w:t xml:space="preserve"> </w:t>
      </w:r>
      <w:r w:rsidRPr="007B1460">
        <w:rPr>
          <w:rFonts w:ascii="Times New Roman" w:eastAsia="Times New Roman" w:hAnsi="Times New Roman" w:cs="Times New Roman"/>
        </w:rPr>
        <w:t xml:space="preserve">государственного (муниципального) </w:t>
      </w:r>
    </w:p>
    <w:p w:rsidR="00A674EE" w:rsidRPr="007B1460" w:rsidRDefault="00A674EE" w:rsidP="007B1460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B1460">
        <w:rPr>
          <w:rFonts w:ascii="Times New Roman" w:eastAsia="Times New Roman" w:hAnsi="Times New Roman" w:cs="Times New Roman"/>
        </w:rPr>
        <w:t>финансового контроля </w:t>
      </w:r>
      <w:r w:rsidR="00426FD1" w:rsidRPr="007B1460">
        <w:rPr>
          <w:rFonts w:ascii="Times New Roman" w:eastAsia="Times New Roman" w:hAnsi="Times New Roman" w:cs="Times New Roman"/>
        </w:rPr>
        <w:t xml:space="preserve"> </w:t>
      </w:r>
      <w:r w:rsidRPr="007B1460">
        <w:rPr>
          <w:rFonts w:ascii="Times New Roman" w:eastAsia="Times New Roman" w:hAnsi="Times New Roman" w:cs="Times New Roman"/>
          <w:u w:val="single"/>
        </w:rPr>
        <w:t>на 1</w:t>
      </w:r>
      <w:r w:rsidR="00A44866" w:rsidRPr="007B1460">
        <w:rPr>
          <w:rFonts w:ascii="Times New Roman" w:eastAsia="Times New Roman" w:hAnsi="Times New Roman" w:cs="Times New Roman"/>
          <w:u w:val="single"/>
        </w:rPr>
        <w:t xml:space="preserve"> января</w:t>
      </w:r>
      <w:r w:rsidRPr="007B1460">
        <w:rPr>
          <w:rFonts w:ascii="Times New Roman" w:eastAsia="Times New Roman" w:hAnsi="Times New Roman" w:cs="Times New Roman"/>
          <w:u w:val="single"/>
        </w:rPr>
        <w:t xml:space="preserve"> 20</w:t>
      </w:r>
      <w:r w:rsidR="00A44866" w:rsidRPr="007B1460">
        <w:rPr>
          <w:rFonts w:ascii="Times New Roman" w:eastAsia="Times New Roman" w:hAnsi="Times New Roman" w:cs="Times New Roman"/>
          <w:u w:val="single"/>
        </w:rPr>
        <w:t>22</w:t>
      </w:r>
      <w:r w:rsidRPr="007B1460">
        <w:rPr>
          <w:rFonts w:ascii="Times New Roman" w:eastAsia="Times New Roman" w:hAnsi="Times New Roman" w:cs="Times New Roman"/>
          <w:u w:val="single"/>
        </w:rPr>
        <w:t xml:space="preserve"> г.</w:t>
      </w:r>
    </w:p>
    <w:tbl>
      <w:tblPr>
        <w:tblW w:w="10817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210"/>
        <w:gridCol w:w="898"/>
        <w:gridCol w:w="1701"/>
        <w:gridCol w:w="517"/>
        <w:gridCol w:w="491"/>
      </w:tblGrid>
      <w:tr w:rsidR="00426FD1" w:rsidRPr="007B1460" w:rsidTr="007B1460">
        <w:trPr>
          <w:trHeight w:val="227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26FD1" w:rsidRPr="00426FD1" w:rsidTr="007B1460">
        <w:trPr>
          <w:trHeight w:val="473"/>
        </w:trPr>
        <w:tc>
          <w:tcPr>
            <w:tcW w:w="7210" w:type="dxa"/>
            <w:hideMark/>
          </w:tcPr>
          <w:p w:rsidR="00A44866" w:rsidRPr="00426FD1" w:rsidRDefault="00A44866" w:rsidP="005E2834">
            <w:pPr>
              <w:tabs>
                <w:tab w:val="left" w:pos="10206"/>
              </w:tabs>
              <w:spacing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 xml:space="preserve">Финансового отдела администрации </w:t>
            </w:r>
            <w:proofErr w:type="spellStart"/>
            <w:r w:rsidRPr="00426FD1">
              <w:rPr>
                <w:rFonts w:ascii="Times New Roman" w:eastAsia="Times New Roman" w:hAnsi="Times New Roman" w:cs="Times New Roman"/>
              </w:rPr>
              <w:t>Кумылженского</w:t>
            </w:r>
            <w:proofErr w:type="spellEnd"/>
            <w:r w:rsidR="007B1460">
              <w:rPr>
                <w:rFonts w:ascii="Times New Roman" w:eastAsia="Times New Roman" w:hAnsi="Times New Roman" w:cs="Times New Roman"/>
              </w:rPr>
              <w:t xml:space="preserve"> </w:t>
            </w:r>
            <w:r w:rsidRPr="00426FD1">
              <w:rPr>
                <w:rFonts w:ascii="Times New Roman" w:eastAsia="Times New Roman" w:hAnsi="Times New Roman" w:cs="Times New Roman"/>
              </w:rPr>
              <w:t>муниципального Волгоградской области</w:t>
            </w:r>
            <w:r w:rsidR="005E2834">
              <w:rPr>
                <w:rFonts w:ascii="Times New Roman" w:eastAsia="Times New Roman" w:hAnsi="Times New Roman" w:cs="Times New Roman"/>
              </w:rPr>
              <w:t xml:space="preserve"> в 2021 году  за период с 01.01.2020 по 31.12.2020 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  <w:r w:rsidR="007B1460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hideMark/>
          </w:tcPr>
          <w:p w:rsidR="00A674EE" w:rsidRPr="00426FD1" w:rsidRDefault="00426FD1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 xml:space="preserve">    </w:t>
            </w:r>
            <w:r w:rsidR="00A674EE"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74EE" w:rsidRPr="00426FD1" w:rsidTr="007B1460">
        <w:trPr>
          <w:trHeight w:val="280"/>
        </w:trPr>
        <w:tc>
          <w:tcPr>
            <w:tcW w:w="8108" w:type="dxa"/>
            <w:gridSpan w:val="2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Периодичность: годовая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74EE" w:rsidRPr="00426FD1" w:rsidTr="007B1460">
        <w:trPr>
          <w:trHeight w:val="191"/>
        </w:trPr>
        <w:tc>
          <w:tcPr>
            <w:tcW w:w="8108" w:type="dxa"/>
            <w:gridSpan w:val="2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hyperlink r:id="rId4" w:history="1">
              <w:r w:rsidRPr="00426FD1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6FD1" w:rsidRPr="00426FD1" w:rsidTr="007B1460">
        <w:trPr>
          <w:trHeight w:val="249"/>
        </w:trPr>
        <w:tc>
          <w:tcPr>
            <w:tcW w:w="7210" w:type="dxa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6FD1" w:rsidRPr="00426FD1" w:rsidTr="007B1460">
        <w:trPr>
          <w:trHeight w:val="174"/>
        </w:trPr>
        <w:tc>
          <w:tcPr>
            <w:tcW w:w="7210" w:type="dxa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FC51FD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A674EE" w:rsidRPr="00426FD1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</w:rPr>
                <w:t>384</w:t>
              </w:r>
            </w:hyperlink>
          </w:p>
        </w:tc>
      </w:tr>
      <w:tr w:rsidR="00A674EE" w:rsidRPr="00A674EE" w:rsidTr="007B1460">
        <w:trPr>
          <w:gridAfter w:val="2"/>
          <w:wAfter w:w="1008" w:type="dxa"/>
          <w:trHeight w:val="223"/>
        </w:trPr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ind w:right="-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FD1"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FD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</w:t>
            </w:r>
          </w:p>
        </w:tc>
      </w:tr>
      <w:tr w:rsidR="00A674EE" w:rsidRPr="007B1460" w:rsidTr="007B1460">
        <w:trPr>
          <w:gridAfter w:val="2"/>
          <w:wAfter w:w="1008" w:type="dxa"/>
          <w:trHeight w:val="517"/>
        </w:trPr>
        <w:tc>
          <w:tcPr>
            <w:tcW w:w="7210" w:type="dxa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ind w:right="-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проверенных сре</w:t>
            </w:r>
            <w:proofErr w:type="gramStart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дств пр</w:t>
            </w:r>
            <w:proofErr w:type="gramEnd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898" w:type="dxa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0" w:name="p33"/>
            <w:bookmarkEnd w:id="0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010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363078">
              <w:rPr>
                <w:rFonts w:ascii="Times New Roman" w:eastAsia="Times New Roman" w:hAnsi="Times New Roman" w:cs="Times New Roman"/>
                <w:sz w:val="19"/>
                <w:szCs w:val="19"/>
              </w:rPr>
              <w:t>68528,4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из них: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010/1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ind w:left="28" w:hanging="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31144,67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010/2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проверенных сре</w:t>
            </w:r>
            <w:proofErr w:type="gramStart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дств пр</w:t>
            </w:r>
            <w:proofErr w:type="gramEnd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33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010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011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24734,5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1" w:name="p46"/>
            <w:bookmarkEnd w:id="1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020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48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из них: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020/1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020/2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46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020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021</w:t>
            </w:r>
          </w:p>
        </w:tc>
        <w:tc>
          <w:tcPr>
            <w:tcW w:w="1701" w:type="dxa"/>
            <w:hideMark/>
          </w:tcPr>
          <w:p w:rsidR="00A674EE" w:rsidRPr="007B1460" w:rsidRDefault="007E0E99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030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числе: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 соответствии с планом контрольных мероприятий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031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A674EE" w:rsidRPr="007B1460" w:rsidTr="007B1460">
        <w:trPr>
          <w:gridAfter w:val="2"/>
          <w:wAfter w:w="1008" w:type="dxa"/>
          <w:trHeight w:val="308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внеплановые ревизии и проверки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032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2" w:name="p69"/>
            <w:bookmarkEnd w:id="2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040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69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040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041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3" w:name="p75"/>
            <w:bookmarkEnd w:id="3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050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75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050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051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17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060</w:t>
            </w:r>
          </w:p>
        </w:tc>
        <w:tc>
          <w:tcPr>
            <w:tcW w:w="1701" w:type="dxa"/>
            <w:hideMark/>
          </w:tcPr>
          <w:p w:rsidR="00A674EE" w:rsidRPr="007B1460" w:rsidRDefault="00A674EE" w:rsidP="00EA3B81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9 (в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оенкомат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="0036307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A674EE" w:rsidRPr="007B1460" w:rsidTr="007B1460">
        <w:trPr>
          <w:gridAfter w:val="2"/>
          <w:wAfter w:w="1008" w:type="dxa"/>
          <w:trHeight w:val="32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в соответствии с планом контрольных мероприятий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061</w:t>
            </w:r>
          </w:p>
        </w:tc>
        <w:tc>
          <w:tcPr>
            <w:tcW w:w="1701" w:type="dxa"/>
            <w:hideMark/>
          </w:tcPr>
          <w:p w:rsidR="00A674EE" w:rsidRPr="007B1460" w:rsidRDefault="00A674EE" w:rsidP="00EA3B81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A674EE" w:rsidRPr="007B1460" w:rsidTr="007B1460">
        <w:trPr>
          <w:gridAfter w:val="2"/>
          <w:wAfter w:w="1008" w:type="dxa"/>
          <w:trHeight w:val="308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внеплановые обследования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062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</w:tbl>
    <w:p w:rsidR="00A674EE" w:rsidRPr="007B1460" w:rsidRDefault="00A674EE" w:rsidP="007B1460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1460">
        <w:rPr>
          <w:rFonts w:ascii="Times New Roman" w:eastAsia="Times New Roman" w:hAnsi="Times New Roman" w:cs="Times New Roman"/>
          <w:sz w:val="19"/>
          <w:szCs w:val="19"/>
        </w:rPr>
        <w:t> </w:t>
      </w:r>
    </w:p>
    <w:tbl>
      <w:tblPr>
        <w:tblW w:w="90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030"/>
        <w:gridCol w:w="58"/>
        <w:gridCol w:w="969"/>
        <w:gridCol w:w="58"/>
        <w:gridCol w:w="3885"/>
      </w:tblGrid>
      <w:tr w:rsidR="00A674EE" w:rsidRPr="007B1460" w:rsidTr="00A674EE"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Руководитель органа контроля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(уполномоченное лицо органа контроля)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674EE" w:rsidRPr="007B1460" w:rsidTr="00A674EE"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(подпись)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(фамилия, имя, отчество (при наличии)</w:t>
            </w:r>
            <w:proofErr w:type="gramEnd"/>
          </w:p>
        </w:tc>
      </w:tr>
    </w:tbl>
    <w:p w:rsidR="00A674EE" w:rsidRPr="007B1460" w:rsidRDefault="00A674EE" w:rsidP="007B1460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sectPr w:rsidR="00A674EE" w:rsidRPr="007B1460" w:rsidSect="00426FD1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674EE"/>
    <w:rsid w:val="00043E85"/>
    <w:rsid w:val="000C1B76"/>
    <w:rsid w:val="00363078"/>
    <w:rsid w:val="00426FD1"/>
    <w:rsid w:val="005E2834"/>
    <w:rsid w:val="00671834"/>
    <w:rsid w:val="007B1460"/>
    <w:rsid w:val="007E0E99"/>
    <w:rsid w:val="00A44866"/>
    <w:rsid w:val="00A674EE"/>
    <w:rsid w:val="00EA3B81"/>
    <w:rsid w:val="00FC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74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7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0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7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5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1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4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1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4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1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6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1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93873&amp;dst=101920&amp;field=134&amp;date=29.12.2021" TargetMode="External"/><Relationship Id="rId4" Type="http://schemas.openxmlformats.org/officeDocument/2006/relationships/hyperlink" Target="https://login.consultant.ru/link/?req=doc&amp;base=LAW&amp;n=149911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</dc:creator>
  <cp:keywords/>
  <dc:description/>
  <cp:lastModifiedBy>novl</cp:lastModifiedBy>
  <cp:revision>6</cp:revision>
  <cp:lastPrinted>2022-02-01T12:10:00Z</cp:lastPrinted>
  <dcterms:created xsi:type="dcterms:W3CDTF">2021-12-29T07:58:00Z</dcterms:created>
  <dcterms:modified xsi:type="dcterms:W3CDTF">2022-02-01T12:12:00Z</dcterms:modified>
</cp:coreProperties>
</file>