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Pr="0029603C" w:rsidRDefault="00B60447" w:rsidP="0029603C">
      <w:pPr>
        <w:spacing w:line="360" w:lineRule="auto"/>
        <w:ind w:left="-426"/>
        <w:rPr>
          <w:sz w:val="28"/>
        </w:rPr>
      </w:pPr>
      <w:r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291984">
        <w:rPr>
          <w:sz w:val="28"/>
        </w:rPr>
        <w:t xml:space="preserve">                        </w:t>
      </w:r>
    </w:p>
    <w:p w:rsidR="004942B9" w:rsidRPr="00093381" w:rsidRDefault="004942B9" w:rsidP="00012B3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4F81BD" w:themeColor="accent1"/>
          <w:sz w:val="26"/>
          <w:szCs w:val="26"/>
        </w:rPr>
      </w:pPr>
      <w:r w:rsidRPr="00093381">
        <w:rPr>
          <w:color w:val="9BBB59" w:themeColor="accent3"/>
          <w:sz w:val="28"/>
        </w:rPr>
        <w:t xml:space="preserve">       </w:t>
      </w:r>
      <w:r w:rsidR="005E1CC6" w:rsidRPr="00093381">
        <w:rPr>
          <w:color w:val="9BBB59" w:themeColor="accent3"/>
          <w:sz w:val="28"/>
        </w:rPr>
        <w:t xml:space="preserve"> </w:t>
      </w:r>
      <w:r w:rsidRPr="00093381">
        <w:rPr>
          <w:sz w:val="26"/>
          <w:szCs w:val="26"/>
        </w:rPr>
        <w:t xml:space="preserve">Финансовый отдел администрации Кумылженского муниципального района предоставляет информацию </w:t>
      </w:r>
      <w:r w:rsidR="001858F6" w:rsidRPr="00093381">
        <w:rPr>
          <w:sz w:val="26"/>
          <w:szCs w:val="26"/>
        </w:rPr>
        <w:t>по проведенной  работе за период 01.01.20</w:t>
      </w:r>
      <w:r w:rsidR="00C631E5" w:rsidRPr="00093381">
        <w:rPr>
          <w:sz w:val="26"/>
          <w:szCs w:val="26"/>
        </w:rPr>
        <w:t>2</w:t>
      </w:r>
      <w:r w:rsidR="00093381" w:rsidRPr="00093381">
        <w:rPr>
          <w:sz w:val="26"/>
          <w:szCs w:val="26"/>
        </w:rPr>
        <w:t>3</w:t>
      </w:r>
      <w:r w:rsidR="001858F6" w:rsidRPr="00093381">
        <w:rPr>
          <w:sz w:val="26"/>
          <w:szCs w:val="26"/>
        </w:rPr>
        <w:t xml:space="preserve"> -</w:t>
      </w:r>
      <w:r w:rsidR="00F45C30" w:rsidRPr="00093381">
        <w:rPr>
          <w:sz w:val="26"/>
          <w:szCs w:val="26"/>
        </w:rPr>
        <w:t xml:space="preserve"> </w:t>
      </w:r>
      <w:r w:rsidR="001858F6" w:rsidRPr="00093381">
        <w:rPr>
          <w:sz w:val="26"/>
          <w:szCs w:val="26"/>
        </w:rPr>
        <w:t>31.12.20</w:t>
      </w:r>
      <w:r w:rsidR="00C631E5" w:rsidRPr="00093381">
        <w:rPr>
          <w:sz w:val="26"/>
          <w:szCs w:val="26"/>
        </w:rPr>
        <w:t>2</w:t>
      </w:r>
      <w:r w:rsidR="00093381" w:rsidRPr="00093381">
        <w:rPr>
          <w:sz w:val="26"/>
          <w:szCs w:val="26"/>
        </w:rPr>
        <w:t>3</w:t>
      </w:r>
      <w:r w:rsidR="001858F6" w:rsidRPr="00093381">
        <w:rPr>
          <w:sz w:val="26"/>
          <w:szCs w:val="26"/>
        </w:rPr>
        <w:t xml:space="preserve"> года в соответствии с </w:t>
      </w:r>
      <w:r w:rsidR="00093381">
        <w:rPr>
          <w:sz w:val="26"/>
          <w:szCs w:val="26"/>
        </w:rPr>
        <w:t>П</w:t>
      </w:r>
      <w:r w:rsidR="001858F6" w:rsidRPr="00093381">
        <w:rPr>
          <w:sz w:val="26"/>
          <w:szCs w:val="26"/>
        </w:rPr>
        <w:t xml:space="preserve">ланом </w:t>
      </w:r>
      <w:r w:rsidR="00C631E5" w:rsidRPr="00093381">
        <w:rPr>
          <w:sz w:val="26"/>
          <w:szCs w:val="26"/>
        </w:rPr>
        <w:t xml:space="preserve">контрольных мероприятий Финансового отдела администрации Кумылженского муниципального района Волгоградской области, утвержденного Приказом начальника Финансового отдела администрации Кумылженского муниципального района </w:t>
      </w:r>
      <w:r w:rsidR="005E1CC6" w:rsidRPr="00093381">
        <w:rPr>
          <w:sz w:val="26"/>
          <w:szCs w:val="26"/>
        </w:rPr>
        <w:t xml:space="preserve"> </w:t>
      </w:r>
      <w:r w:rsidR="00C631E5" w:rsidRPr="00093381">
        <w:rPr>
          <w:sz w:val="26"/>
          <w:szCs w:val="26"/>
        </w:rPr>
        <w:t>от 2</w:t>
      </w:r>
      <w:r w:rsidR="00093381" w:rsidRPr="00093381">
        <w:rPr>
          <w:sz w:val="26"/>
          <w:szCs w:val="26"/>
        </w:rPr>
        <w:t>7</w:t>
      </w:r>
      <w:r w:rsidR="00C631E5" w:rsidRPr="00093381">
        <w:rPr>
          <w:sz w:val="26"/>
          <w:szCs w:val="26"/>
        </w:rPr>
        <w:t>.12.202</w:t>
      </w:r>
      <w:r w:rsidR="00093381" w:rsidRPr="00093381">
        <w:rPr>
          <w:sz w:val="26"/>
          <w:szCs w:val="26"/>
        </w:rPr>
        <w:t>2</w:t>
      </w:r>
      <w:r w:rsidR="00C631E5" w:rsidRPr="00093381">
        <w:rPr>
          <w:sz w:val="26"/>
          <w:szCs w:val="26"/>
        </w:rPr>
        <w:t xml:space="preserve"> г. №1</w:t>
      </w:r>
      <w:r w:rsidR="00093381" w:rsidRPr="00093381">
        <w:rPr>
          <w:sz w:val="26"/>
          <w:szCs w:val="26"/>
        </w:rPr>
        <w:t>7</w:t>
      </w:r>
      <w:r w:rsidR="00C631E5" w:rsidRPr="00093381">
        <w:rPr>
          <w:sz w:val="26"/>
          <w:szCs w:val="26"/>
        </w:rPr>
        <w:t xml:space="preserve"> </w:t>
      </w:r>
      <w:r w:rsidR="00093381">
        <w:rPr>
          <w:sz w:val="26"/>
          <w:szCs w:val="26"/>
        </w:rPr>
        <w:t>«</w:t>
      </w:r>
      <w:r w:rsidR="00093381" w:rsidRPr="00093381">
        <w:rPr>
          <w:sz w:val="26"/>
          <w:szCs w:val="26"/>
        </w:rPr>
        <w:t>Об утверждении плана контрольных мероприятий Финансового отдела Кумылженского муниципального района Волгоградской области на 2023  год</w:t>
      </w:r>
      <w:r w:rsidR="00093381">
        <w:rPr>
          <w:sz w:val="26"/>
          <w:szCs w:val="26"/>
        </w:rPr>
        <w:t xml:space="preserve">», </w:t>
      </w:r>
      <w:r w:rsidR="00093381" w:rsidRPr="00093381">
        <w:rPr>
          <w:sz w:val="26"/>
          <w:szCs w:val="26"/>
        </w:rPr>
        <w:t>Планом контрольных мероприятий Финансового отдела администрации Кумылженского муниципального района Волгоградской области, утвержденного Приказом начальника Финансового отдела администрации Кумылженского муниципального района  от  23.12.2022 г. №16 «Об утверждении плана проверок соблюдения законодательства Российской Федерации и иных нормативно-правовых актов Российской Федерации  в сфере закупок на 2023  год».</w:t>
      </w:r>
    </w:p>
    <w:p w:rsidR="004942B9" w:rsidRPr="00093381" w:rsidRDefault="004942B9" w:rsidP="00012B37">
      <w:pPr>
        <w:autoSpaceDE w:val="0"/>
        <w:autoSpaceDN w:val="0"/>
        <w:adjustRightInd w:val="0"/>
        <w:ind w:firstLine="540"/>
        <w:jc w:val="both"/>
        <w:rPr>
          <w:color w:val="9BBB59" w:themeColor="accent3"/>
          <w:sz w:val="26"/>
          <w:szCs w:val="26"/>
        </w:rPr>
      </w:pPr>
      <w:r w:rsidRPr="00093381">
        <w:rPr>
          <w:color w:val="9BBB59" w:themeColor="accent3"/>
          <w:sz w:val="26"/>
          <w:szCs w:val="26"/>
        </w:rPr>
        <w:t xml:space="preserve">           </w:t>
      </w:r>
    </w:p>
    <w:p w:rsidR="004942B9" w:rsidRPr="00093381" w:rsidRDefault="004942B9" w:rsidP="00012B37">
      <w:pPr>
        <w:tabs>
          <w:tab w:val="left" w:pos="567"/>
        </w:tabs>
        <w:jc w:val="both"/>
        <w:rPr>
          <w:sz w:val="26"/>
          <w:szCs w:val="26"/>
        </w:rPr>
      </w:pPr>
      <w:r w:rsidRPr="00093381">
        <w:rPr>
          <w:sz w:val="26"/>
          <w:szCs w:val="26"/>
        </w:rPr>
        <w:t xml:space="preserve">                 Работа по контролю осуществляется на основании:</w:t>
      </w:r>
    </w:p>
    <w:p w:rsidR="004942B9" w:rsidRPr="00093381" w:rsidRDefault="004942B9" w:rsidP="00012B37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093381">
        <w:rPr>
          <w:sz w:val="26"/>
          <w:szCs w:val="26"/>
        </w:rPr>
        <w:t xml:space="preserve">           </w:t>
      </w:r>
      <w:r w:rsidR="005E1CC6" w:rsidRPr="00093381">
        <w:rPr>
          <w:sz w:val="26"/>
          <w:szCs w:val="26"/>
        </w:rPr>
        <w:t xml:space="preserve">      </w:t>
      </w:r>
      <w:r w:rsidRPr="00093381">
        <w:rPr>
          <w:sz w:val="26"/>
          <w:szCs w:val="26"/>
        </w:rPr>
        <w:t>- Постановления Правительства Российской Федерации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 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контроля».</w:t>
      </w:r>
    </w:p>
    <w:p w:rsidR="004942B9" w:rsidRPr="00093381" w:rsidRDefault="004942B9" w:rsidP="00012B37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093381">
        <w:rPr>
          <w:sz w:val="26"/>
          <w:szCs w:val="26"/>
        </w:rPr>
        <w:t xml:space="preserve">          </w:t>
      </w:r>
      <w:r w:rsidR="005E1CC6" w:rsidRPr="00093381">
        <w:rPr>
          <w:sz w:val="26"/>
          <w:szCs w:val="26"/>
        </w:rPr>
        <w:t xml:space="preserve">      </w:t>
      </w:r>
      <w:r w:rsidRPr="00093381">
        <w:rPr>
          <w:sz w:val="26"/>
          <w:szCs w:val="26"/>
        </w:rPr>
        <w:t xml:space="preserve"> - Постановления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обследований».</w:t>
      </w:r>
    </w:p>
    <w:p w:rsidR="004942B9" w:rsidRPr="00093381" w:rsidRDefault="004942B9" w:rsidP="00012B37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093381">
        <w:rPr>
          <w:sz w:val="26"/>
          <w:szCs w:val="26"/>
        </w:rPr>
        <w:t xml:space="preserve">           </w:t>
      </w:r>
      <w:r w:rsidR="005E1CC6" w:rsidRPr="00093381">
        <w:rPr>
          <w:sz w:val="26"/>
          <w:szCs w:val="26"/>
        </w:rPr>
        <w:t xml:space="preserve">      </w:t>
      </w:r>
      <w:r w:rsidRPr="00093381">
        <w:rPr>
          <w:sz w:val="26"/>
          <w:szCs w:val="26"/>
        </w:rPr>
        <w:t>- Постановления Правительства Российской Федерации от 17.11.2020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результатов».</w:t>
      </w:r>
    </w:p>
    <w:p w:rsidR="004942B9" w:rsidRPr="00093381" w:rsidRDefault="004942B9" w:rsidP="00012B37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093381">
        <w:rPr>
          <w:sz w:val="26"/>
          <w:szCs w:val="26"/>
        </w:rPr>
        <w:t xml:space="preserve">           </w:t>
      </w:r>
      <w:r w:rsidR="005E1CC6" w:rsidRPr="00093381">
        <w:rPr>
          <w:sz w:val="26"/>
          <w:szCs w:val="26"/>
        </w:rPr>
        <w:t xml:space="preserve">     </w:t>
      </w:r>
      <w:r w:rsidRPr="00093381">
        <w:rPr>
          <w:sz w:val="26"/>
          <w:szCs w:val="26"/>
        </w:rPr>
        <w:t>- Постановления Правительства Российской Федерации от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деятельности».</w:t>
      </w:r>
    </w:p>
    <w:p w:rsidR="004942B9" w:rsidRPr="00093381" w:rsidRDefault="00B56A79" w:rsidP="00012B37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093381">
        <w:rPr>
          <w:sz w:val="26"/>
          <w:szCs w:val="26"/>
        </w:rPr>
        <w:t xml:space="preserve">           </w:t>
      </w:r>
      <w:r w:rsidR="005E1CC6" w:rsidRPr="00093381">
        <w:rPr>
          <w:sz w:val="26"/>
          <w:szCs w:val="26"/>
        </w:rPr>
        <w:t xml:space="preserve">      </w:t>
      </w:r>
      <w:r w:rsidRPr="00093381">
        <w:rPr>
          <w:sz w:val="26"/>
          <w:szCs w:val="26"/>
        </w:rPr>
        <w:t xml:space="preserve">- Постановления Администрации Кумылженского муниципального района Волгоградской области от  28.12.2022г. № 905 </w:t>
      </w:r>
      <w:r w:rsidR="004942B9" w:rsidRPr="00093381">
        <w:rPr>
          <w:sz w:val="26"/>
          <w:szCs w:val="26"/>
        </w:rPr>
        <w:t xml:space="preserve">Об  утверждении  ведомственных стандартов осуществления  внутреннего муниципального финансового  контроля  органом  внутреннего финансового контроля </w:t>
      </w:r>
      <w:r w:rsidR="004942B9" w:rsidRPr="00093381">
        <w:rPr>
          <w:bCs/>
          <w:sz w:val="26"/>
          <w:szCs w:val="26"/>
        </w:rPr>
        <w:t>Кумылженского муниципального района Волгоградской  области</w:t>
      </w:r>
      <w:r w:rsidR="005E1CC6" w:rsidRPr="00093381">
        <w:rPr>
          <w:bCs/>
          <w:sz w:val="26"/>
          <w:szCs w:val="26"/>
        </w:rPr>
        <w:t>.</w:t>
      </w:r>
    </w:p>
    <w:p w:rsidR="004942B9" w:rsidRPr="00093381" w:rsidRDefault="004942B9" w:rsidP="00012B37">
      <w:pPr>
        <w:autoSpaceDE w:val="0"/>
        <w:autoSpaceDN w:val="0"/>
        <w:adjustRightInd w:val="0"/>
        <w:ind w:firstLine="540"/>
        <w:jc w:val="both"/>
        <w:rPr>
          <w:color w:val="9BBB59" w:themeColor="accent3"/>
          <w:sz w:val="26"/>
          <w:szCs w:val="26"/>
        </w:rPr>
      </w:pPr>
    </w:p>
    <w:p w:rsidR="00B60447" w:rsidRDefault="005E1CC6" w:rsidP="00012B3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271E">
        <w:rPr>
          <w:sz w:val="26"/>
          <w:szCs w:val="26"/>
        </w:rPr>
        <w:t xml:space="preserve">         </w:t>
      </w:r>
      <w:r w:rsidR="00B56A79" w:rsidRPr="0042271E">
        <w:rPr>
          <w:sz w:val="26"/>
          <w:szCs w:val="26"/>
        </w:rPr>
        <w:t xml:space="preserve">В Финансовом отделе администрации Кумылженского муниципального района Волгоградской области определена одна единица консультанта по осуществлению внутреннего муниципального финансового контроля.  </w:t>
      </w:r>
    </w:p>
    <w:p w:rsidR="00B60447" w:rsidRDefault="00B60447" w:rsidP="00012B3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56A79" w:rsidRPr="0042271E" w:rsidRDefault="00B60447" w:rsidP="00012B3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финансовый контроль включает</w:t>
      </w:r>
      <w:r w:rsidR="00B56A79" w:rsidRPr="0042271E">
        <w:rPr>
          <w:sz w:val="26"/>
          <w:szCs w:val="26"/>
        </w:rPr>
        <w:t>:</w:t>
      </w:r>
    </w:p>
    <w:p w:rsidR="00B56A79" w:rsidRDefault="00B56A79" w:rsidP="00012B37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 w:rsidRPr="0042271E">
        <w:rPr>
          <w:sz w:val="26"/>
          <w:szCs w:val="26"/>
        </w:rPr>
        <w:lastRenderedPageBreak/>
        <w:t xml:space="preserve">         </w:t>
      </w:r>
      <w:r w:rsidR="005E1CC6" w:rsidRPr="0042271E">
        <w:rPr>
          <w:sz w:val="26"/>
          <w:szCs w:val="26"/>
        </w:rPr>
        <w:t xml:space="preserve">        1.</w:t>
      </w:r>
      <w:r w:rsidRPr="0042271E">
        <w:rPr>
          <w:sz w:val="26"/>
          <w:szCs w:val="26"/>
        </w:rPr>
        <w:t xml:space="preserve"> проведени</w:t>
      </w:r>
      <w:r w:rsidR="00B60447">
        <w:rPr>
          <w:sz w:val="26"/>
          <w:szCs w:val="26"/>
        </w:rPr>
        <w:t>е</w:t>
      </w:r>
      <w:r w:rsidRPr="0042271E">
        <w:rPr>
          <w:sz w:val="26"/>
          <w:szCs w:val="26"/>
        </w:rPr>
        <w:t xml:space="preserve"> мероприятий по обеспечению контроля в сфере закупок товаров, работ, услуг для обеспечения муниципальных нужд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0F46CD" w:rsidRPr="0042271E" w:rsidRDefault="000F46CD" w:rsidP="00012B37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</w:p>
    <w:p w:rsidR="00B56A79" w:rsidRPr="0042271E" w:rsidRDefault="00B56A79" w:rsidP="00012B37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 w:rsidRPr="0042271E">
        <w:rPr>
          <w:sz w:val="26"/>
          <w:szCs w:val="26"/>
        </w:rPr>
        <w:t xml:space="preserve">        </w:t>
      </w:r>
      <w:r w:rsidR="005E1CC6" w:rsidRPr="0042271E">
        <w:rPr>
          <w:sz w:val="26"/>
          <w:szCs w:val="26"/>
        </w:rPr>
        <w:t xml:space="preserve">        </w:t>
      </w:r>
      <w:r w:rsidR="000F46CD">
        <w:rPr>
          <w:sz w:val="26"/>
          <w:szCs w:val="26"/>
        </w:rPr>
        <w:t xml:space="preserve"> </w:t>
      </w:r>
      <w:r w:rsidR="005E1CC6" w:rsidRPr="0042271E">
        <w:rPr>
          <w:sz w:val="26"/>
          <w:szCs w:val="26"/>
        </w:rPr>
        <w:t>2.</w:t>
      </w:r>
      <w:r w:rsidRPr="0042271E">
        <w:rPr>
          <w:sz w:val="26"/>
          <w:szCs w:val="26"/>
        </w:rPr>
        <w:t xml:space="preserve"> осуществление внутреннего муниципального финансового контроля.</w:t>
      </w:r>
    </w:p>
    <w:p w:rsidR="00506C06" w:rsidRPr="0042271E" w:rsidRDefault="00506C06" w:rsidP="00012B37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</w:p>
    <w:p w:rsidR="00462B2A" w:rsidRPr="0042271E" w:rsidRDefault="00506C06" w:rsidP="00012B37">
      <w:pPr>
        <w:tabs>
          <w:tab w:val="left" w:pos="567"/>
        </w:tabs>
        <w:jc w:val="both"/>
        <w:rPr>
          <w:sz w:val="26"/>
          <w:szCs w:val="26"/>
        </w:rPr>
      </w:pPr>
      <w:r w:rsidRPr="0042271E">
        <w:rPr>
          <w:sz w:val="26"/>
          <w:szCs w:val="26"/>
        </w:rPr>
        <w:t xml:space="preserve">                 В 2023 году </w:t>
      </w:r>
      <w:r w:rsidR="0042271E" w:rsidRPr="0042271E">
        <w:rPr>
          <w:sz w:val="26"/>
          <w:szCs w:val="26"/>
        </w:rPr>
        <w:t>Никулина Ольга Владимировна принимала участие в семинаре на тему «Закупки для муниципальных нужд по Закону 44-ФЗ Внутренний финансовый контроль» Свидетельство об участии от 06 октября 2023 года Консалтинг-Волга.</w:t>
      </w:r>
    </w:p>
    <w:p w:rsidR="00506C06" w:rsidRPr="00093381" w:rsidRDefault="00506C06" w:rsidP="005E1CC6">
      <w:pPr>
        <w:tabs>
          <w:tab w:val="left" w:pos="567"/>
        </w:tabs>
        <w:jc w:val="both"/>
        <w:rPr>
          <w:color w:val="9BBB59" w:themeColor="accent3"/>
          <w:sz w:val="26"/>
          <w:szCs w:val="26"/>
        </w:rPr>
      </w:pPr>
    </w:p>
    <w:p w:rsidR="00927BF6" w:rsidRPr="000F46CD" w:rsidRDefault="00F45C30" w:rsidP="005E1CC6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0F46CD">
        <w:rPr>
          <w:sz w:val="26"/>
          <w:szCs w:val="26"/>
        </w:rPr>
        <w:t xml:space="preserve">           </w:t>
      </w:r>
      <w:r w:rsidR="005E1CC6" w:rsidRPr="000F46CD">
        <w:rPr>
          <w:sz w:val="26"/>
          <w:szCs w:val="26"/>
        </w:rPr>
        <w:t xml:space="preserve">      </w:t>
      </w:r>
      <w:r w:rsidRPr="000F46CD">
        <w:rPr>
          <w:sz w:val="26"/>
          <w:szCs w:val="26"/>
        </w:rPr>
        <w:t>За текущий 20</w:t>
      </w:r>
      <w:r w:rsidR="00C631E5" w:rsidRPr="000F46CD">
        <w:rPr>
          <w:sz w:val="26"/>
          <w:szCs w:val="26"/>
        </w:rPr>
        <w:t>2</w:t>
      </w:r>
      <w:r w:rsidR="0042271E" w:rsidRPr="000F46CD">
        <w:rPr>
          <w:sz w:val="26"/>
          <w:szCs w:val="26"/>
        </w:rPr>
        <w:t>3</w:t>
      </w:r>
      <w:r w:rsidRPr="000F46CD">
        <w:rPr>
          <w:sz w:val="26"/>
          <w:szCs w:val="26"/>
        </w:rPr>
        <w:t xml:space="preserve"> год</w:t>
      </w:r>
      <w:r w:rsidR="00927BF6" w:rsidRPr="000F46CD">
        <w:rPr>
          <w:sz w:val="26"/>
          <w:szCs w:val="26"/>
        </w:rPr>
        <w:t xml:space="preserve"> на основании </w:t>
      </w:r>
      <w:r w:rsidR="0042271E" w:rsidRPr="000F46CD">
        <w:rPr>
          <w:sz w:val="26"/>
          <w:szCs w:val="26"/>
        </w:rPr>
        <w:t>П</w:t>
      </w:r>
      <w:r w:rsidR="00927BF6" w:rsidRPr="000F46CD">
        <w:rPr>
          <w:sz w:val="26"/>
          <w:szCs w:val="26"/>
        </w:rPr>
        <w:t>лана контрольных мероприятий финансового отдела администрации Кумылженского муниципального района</w:t>
      </w:r>
      <w:r w:rsidRPr="000F46CD">
        <w:rPr>
          <w:sz w:val="26"/>
          <w:szCs w:val="26"/>
        </w:rPr>
        <w:t xml:space="preserve"> </w:t>
      </w:r>
      <w:r w:rsidR="00C631E5" w:rsidRPr="000F46CD">
        <w:rPr>
          <w:sz w:val="26"/>
          <w:szCs w:val="26"/>
        </w:rPr>
        <w:t>консультантом</w:t>
      </w:r>
      <w:r w:rsidRPr="000F46CD">
        <w:rPr>
          <w:sz w:val="26"/>
          <w:szCs w:val="26"/>
        </w:rPr>
        <w:t xml:space="preserve"> по осуществлению контроля финансового отдела администрации Кумылженского муниципального района Никулиной О. В</w:t>
      </w:r>
      <w:r w:rsidR="00C631E5" w:rsidRPr="000F46CD">
        <w:rPr>
          <w:sz w:val="26"/>
          <w:szCs w:val="26"/>
        </w:rPr>
        <w:t>.</w:t>
      </w:r>
      <w:r w:rsidRPr="000F46CD">
        <w:rPr>
          <w:sz w:val="26"/>
          <w:szCs w:val="26"/>
        </w:rPr>
        <w:t xml:space="preserve"> </w:t>
      </w:r>
      <w:r w:rsidR="00BF407F" w:rsidRPr="000F46CD">
        <w:rPr>
          <w:sz w:val="26"/>
          <w:szCs w:val="26"/>
        </w:rPr>
        <w:t xml:space="preserve"> </w:t>
      </w:r>
      <w:r w:rsidRPr="000F46CD">
        <w:rPr>
          <w:sz w:val="26"/>
          <w:szCs w:val="26"/>
        </w:rPr>
        <w:t>проведено</w:t>
      </w:r>
      <w:r w:rsidR="00BF407F" w:rsidRPr="000F46CD">
        <w:rPr>
          <w:sz w:val="26"/>
          <w:szCs w:val="26"/>
        </w:rPr>
        <w:t xml:space="preserve">: </w:t>
      </w:r>
    </w:p>
    <w:p w:rsidR="00F45C30" w:rsidRPr="000F46CD" w:rsidRDefault="00927BF6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0F46CD">
        <w:rPr>
          <w:sz w:val="26"/>
          <w:szCs w:val="26"/>
        </w:rPr>
        <w:t xml:space="preserve">           </w:t>
      </w:r>
      <w:r w:rsidR="005E1CC6" w:rsidRPr="000F46CD">
        <w:rPr>
          <w:sz w:val="26"/>
          <w:szCs w:val="26"/>
        </w:rPr>
        <w:t xml:space="preserve">    </w:t>
      </w:r>
      <w:r w:rsidRPr="000F46CD">
        <w:rPr>
          <w:sz w:val="26"/>
          <w:szCs w:val="26"/>
        </w:rPr>
        <w:t xml:space="preserve"> </w:t>
      </w:r>
      <w:r w:rsidR="005E1CC6" w:rsidRPr="000F46CD">
        <w:rPr>
          <w:sz w:val="26"/>
          <w:szCs w:val="26"/>
        </w:rPr>
        <w:t xml:space="preserve"> </w:t>
      </w:r>
      <w:r w:rsidRPr="000F46CD">
        <w:rPr>
          <w:sz w:val="26"/>
          <w:szCs w:val="26"/>
        </w:rPr>
        <w:t xml:space="preserve">- </w:t>
      </w:r>
      <w:r w:rsidR="00B56A79" w:rsidRPr="000F46CD">
        <w:rPr>
          <w:sz w:val="26"/>
          <w:szCs w:val="26"/>
        </w:rPr>
        <w:t>5</w:t>
      </w:r>
      <w:r w:rsidR="00F45C30" w:rsidRPr="000F46CD">
        <w:rPr>
          <w:sz w:val="26"/>
          <w:szCs w:val="26"/>
        </w:rPr>
        <w:t xml:space="preserve">  плановых проверок</w:t>
      </w:r>
      <w:r w:rsidR="00BF407F" w:rsidRPr="000F46CD">
        <w:rPr>
          <w:sz w:val="26"/>
          <w:szCs w:val="26"/>
        </w:rPr>
        <w:t xml:space="preserve"> соблюдения законодательства в сфере закупок товаров, работ, услуг для обеспечения муниципальных нужд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 Проверки проведены с целью предупреждения и выявления нарушений законодательства Российской Федерации  о размещении зак</w:t>
      </w:r>
      <w:r w:rsidR="002838CA" w:rsidRPr="000F46CD">
        <w:rPr>
          <w:sz w:val="26"/>
          <w:szCs w:val="26"/>
        </w:rPr>
        <w:t xml:space="preserve">азов заказчиком, осуществляющим </w:t>
      </w:r>
      <w:r w:rsidR="00BF407F" w:rsidRPr="000F46CD">
        <w:rPr>
          <w:sz w:val="26"/>
          <w:szCs w:val="26"/>
        </w:rPr>
        <w:t>действия по размещению заказов на поставки товаров, работ, услуг при заключении договоров.</w:t>
      </w:r>
    </w:p>
    <w:p w:rsidR="00B56A79" w:rsidRPr="000F46CD" w:rsidRDefault="005E1CC6" w:rsidP="005E1CC6">
      <w:pPr>
        <w:widowControl w:val="0"/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0F46CD">
        <w:rPr>
          <w:sz w:val="26"/>
          <w:szCs w:val="26"/>
        </w:rPr>
        <w:t xml:space="preserve">  </w:t>
      </w:r>
      <w:r w:rsidR="00B56A79" w:rsidRPr="000F46CD">
        <w:rPr>
          <w:sz w:val="26"/>
          <w:szCs w:val="26"/>
        </w:rPr>
        <w:t xml:space="preserve">При размещении заказов на поставку товаров, выполнение работ, оказании услуг для муниципальных нужд нарушения законодательства Российской Федерации о размещении заказов, которые могут повлечь нарушения прав и законных интересов участников размещения заказов, не допускались. </w:t>
      </w:r>
    </w:p>
    <w:p w:rsidR="00B56A79" w:rsidRPr="000F46CD" w:rsidRDefault="00B56A79" w:rsidP="005E1CC6">
      <w:pPr>
        <w:tabs>
          <w:tab w:val="left" w:pos="567"/>
          <w:tab w:val="left" w:pos="851"/>
          <w:tab w:val="left" w:pos="1134"/>
        </w:tabs>
        <w:ind w:firstLine="993"/>
        <w:jc w:val="both"/>
        <w:rPr>
          <w:sz w:val="26"/>
          <w:szCs w:val="26"/>
        </w:rPr>
      </w:pPr>
    </w:p>
    <w:p w:rsidR="001858F6" w:rsidRPr="000F46CD" w:rsidRDefault="00927BF6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0F46CD">
        <w:rPr>
          <w:sz w:val="26"/>
          <w:szCs w:val="26"/>
        </w:rPr>
        <w:t xml:space="preserve">           </w:t>
      </w:r>
      <w:r w:rsidR="005E1CC6" w:rsidRPr="000F46CD">
        <w:rPr>
          <w:sz w:val="26"/>
          <w:szCs w:val="26"/>
        </w:rPr>
        <w:t xml:space="preserve">      </w:t>
      </w:r>
      <w:r w:rsidRPr="000F46CD">
        <w:rPr>
          <w:sz w:val="26"/>
          <w:szCs w:val="26"/>
        </w:rPr>
        <w:t xml:space="preserve">- </w:t>
      </w:r>
      <w:r w:rsidR="0042271E" w:rsidRPr="000F46CD">
        <w:rPr>
          <w:sz w:val="26"/>
          <w:szCs w:val="26"/>
        </w:rPr>
        <w:t>3</w:t>
      </w:r>
      <w:r w:rsidRPr="000F46CD">
        <w:rPr>
          <w:sz w:val="26"/>
          <w:szCs w:val="26"/>
        </w:rPr>
        <w:t xml:space="preserve"> плановые </w:t>
      </w:r>
      <w:r w:rsidR="001858F6" w:rsidRPr="000F46CD">
        <w:rPr>
          <w:bCs/>
          <w:spacing w:val="-2"/>
          <w:sz w:val="26"/>
          <w:szCs w:val="26"/>
        </w:rPr>
        <w:t>ревизи</w:t>
      </w:r>
      <w:r w:rsidRPr="000F46CD">
        <w:rPr>
          <w:bCs/>
          <w:spacing w:val="-2"/>
          <w:sz w:val="26"/>
          <w:szCs w:val="26"/>
        </w:rPr>
        <w:t>и</w:t>
      </w:r>
      <w:r w:rsidR="001858F6" w:rsidRPr="000F46CD">
        <w:rPr>
          <w:bCs/>
          <w:spacing w:val="-2"/>
          <w:sz w:val="26"/>
          <w:szCs w:val="26"/>
        </w:rPr>
        <w:t xml:space="preserve"> финансово-хозяйственной деятельности</w:t>
      </w:r>
      <w:r w:rsidRPr="000F46CD">
        <w:rPr>
          <w:bCs/>
          <w:spacing w:val="-2"/>
          <w:sz w:val="26"/>
          <w:szCs w:val="26"/>
        </w:rPr>
        <w:t>.</w:t>
      </w:r>
      <w:r w:rsidR="001858F6" w:rsidRPr="000F46CD">
        <w:rPr>
          <w:bCs/>
          <w:spacing w:val="-2"/>
          <w:sz w:val="26"/>
          <w:szCs w:val="26"/>
        </w:rPr>
        <w:t xml:space="preserve"> </w:t>
      </w:r>
      <w:r w:rsidRPr="000F46CD">
        <w:rPr>
          <w:bCs/>
          <w:spacing w:val="-2"/>
          <w:sz w:val="26"/>
          <w:szCs w:val="26"/>
        </w:rPr>
        <w:t>Ревизии финансово-хозяйственной деятельности проведены в целях</w:t>
      </w:r>
      <w:r w:rsidRPr="000F46CD">
        <w:rPr>
          <w:sz w:val="26"/>
          <w:szCs w:val="26"/>
        </w:rPr>
        <w:t xml:space="preserve"> </w:t>
      </w:r>
      <w:r w:rsidR="001858F6" w:rsidRPr="000F46CD">
        <w:rPr>
          <w:sz w:val="26"/>
          <w:szCs w:val="26"/>
        </w:rPr>
        <w:t>соблюдения Бюджетного кодекса Российской Федерации</w:t>
      </w:r>
      <w:r w:rsidRPr="000F46CD">
        <w:rPr>
          <w:sz w:val="26"/>
          <w:szCs w:val="26"/>
        </w:rPr>
        <w:t xml:space="preserve">, </w:t>
      </w:r>
      <w:r w:rsidR="001858F6" w:rsidRPr="000F46CD">
        <w:rPr>
          <w:sz w:val="26"/>
          <w:szCs w:val="26"/>
        </w:rPr>
        <w:t>нормативно правовых актов Российской Федерации</w:t>
      </w:r>
      <w:r w:rsidR="001826AD" w:rsidRPr="000F46CD">
        <w:rPr>
          <w:sz w:val="26"/>
          <w:szCs w:val="26"/>
        </w:rPr>
        <w:t>,</w:t>
      </w:r>
      <w:r w:rsidRPr="000F46CD">
        <w:rPr>
          <w:sz w:val="26"/>
          <w:szCs w:val="26"/>
        </w:rPr>
        <w:t xml:space="preserve"> </w:t>
      </w:r>
      <w:r w:rsidR="001826AD" w:rsidRPr="000F46CD">
        <w:rPr>
          <w:sz w:val="26"/>
          <w:szCs w:val="26"/>
        </w:rPr>
        <w:t xml:space="preserve">нормативно правовых актов Волгоградской области и Кумылженского муниципального района, </w:t>
      </w:r>
      <w:r w:rsidRPr="000F46CD">
        <w:rPr>
          <w:sz w:val="26"/>
          <w:szCs w:val="26"/>
        </w:rPr>
        <w:t>а так же в целях контроля за поступлением целевых средств поступающих и</w:t>
      </w:r>
      <w:r w:rsidR="001826AD" w:rsidRPr="000F46CD">
        <w:rPr>
          <w:sz w:val="26"/>
          <w:szCs w:val="26"/>
        </w:rPr>
        <w:t>з</w:t>
      </w:r>
      <w:r w:rsidRPr="000F46CD">
        <w:rPr>
          <w:sz w:val="26"/>
          <w:szCs w:val="26"/>
        </w:rPr>
        <w:t xml:space="preserve"> бюджета Волгоградской области и Федерального бюджета Российской Федерации.</w:t>
      </w:r>
      <w:r w:rsidR="001826AD" w:rsidRPr="000F46CD">
        <w:rPr>
          <w:sz w:val="26"/>
          <w:szCs w:val="26"/>
        </w:rPr>
        <w:t xml:space="preserve"> Контроль за поступлением и расходованием бюджетных средств Кумылженского муниципального района по главным распорядителям Кумылженского муниципального района.</w:t>
      </w:r>
    </w:p>
    <w:p w:rsidR="00B56A79" w:rsidRPr="000F46CD" w:rsidRDefault="00B56A79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0F46CD">
        <w:rPr>
          <w:sz w:val="26"/>
          <w:szCs w:val="26"/>
        </w:rPr>
        <w:t xml:space="preserve">            </w:t>
      </w:r>
      <w:r w:rsidR="005E1CC6" w:rsidRPr="000F46CD">
        <w:rPr>
          <w:sz w:val="26"/>
          <w:szCs w:val="26"/>
        </w:rPr>
        <w:t xml:space="preserve">     </w:t>
      </w:r>
      <w:r w:rsidRPr="000F46CD">
        <w:rPr>
          <w:sz w:val="26"/>
          <w:szCs w:val="26"/>
        </w:rPr>
        <w:t>Процесс осуществления ф</w:t>
      </w:r>
      <w:r w:rsidR="005E1CC6" w:rsidRPr="000F46CD">
        <w:rPr>
          <w:sz w:val="26"/>
          <w:szCs w:val="26"/>
        </w:rPr>
        <w:t>и</w:t>
      </w:r>
      <w:r w:rsidRPr="000F46CD">
        <w:rPr>
          <w:sz w:val="26"/>
          <w:szCs w:val="26"/>
        </w:rPr>
        <w:t>нансово - хозяйственной деятельности осуществляется без нарушения нормативно правовых актов и законодательства Российской Федерации.</w:t>
      </w:r>
    </w:p>
    <w:p w:rsidR="0042271E" w:rsidRDefault="0042271E" w:rsidP="005E1CC6">
      <w:pPr>
        <w:tabs>
          <w:tab w:val="left" w:pos="567"/>
          <w:tab w:val="left" w:pos="851"/>
          <w:tab w:val="left" w:pos="1134"/>
        </w:tabs>
        <w:jc w:val="both"/>
        <w:rPr>
          <w:color w:val="9BBB59" w:themeColor="accent3"/>
          <w:sz w:val="26"/>
          <w:szCs w:val="26"/>
        </w:rPr>
      </w:pPr>
    </w:p>
    <w:p w:rsidR="0042271E" w:rsidRPr="000F46CD" w:rsidRDefault="0042271E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0F46CD">
        <w:rPr>
          <w:sz w:val="26"/>
          <w:szCs w:val="26"/>
        </w:rPr>
        <w:t xml:space="preserve">                 В 2023 году на основании Плана проверок соблюдения законодательства Российской Федерации и иных нормативно-правовых актов Российской Федерации  в сфере закупок проведена</w:t>
      </w:r>
      <w:r w:rsidR="00012B37" w:rsidRPr="000F46CD">
        <w:rPr>
          <w:sz w:val="26"/>
          <w:szCs w:val="26"/>
        </w:rPr>
        <w:t xml:space="preserve"> 1 плановая проверка</w:t>
      </w:r>
      <w:r w:rsidR="00012B37" w:rsidRPr="000F46CD">
        <w:rPr>
          <w:sz w:val="28"/>
          <w:szCs w:val="28"/>
        </w:rPr>
        <w:t xml:space="preserve"> </w:t>
      </w:r>
      <w:r w:rsidR="00012B37" w:rsidRPr="000F46CD">
        <w:rPr>
          <w:sz w:val="26"/>
          <w:szCs w:val="26"/>
        </w:rPr>
        <w:t>соблюдения законодательства Российской Федерации и иных нормативно-правовых актов Российской Федерации  в сфере закупок.</w:t>
      </w:r>
      <w:bookmarkStart w:id="0" w:name="_GoBack"/>
      <w:bookmarkEnd w:id="0"/>
    </w:p>
    <w:p w:rsidR="00012B37" w:rsidRPr="000F46CD" w:rsidRDefault="00012B37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0F46CD">
        <w:rPr>
          <w:sz w:val="26"/>
          <w:szCs w:val="26"/>
        </w:rPr>
        <w:t xml:space="preserve">                Осуществление закупок товаров, работ, услуг для обеспечения муниципальных нужд соответствует положениям </w:t>
      </w:r>
      <w:r w:rsidRPr="000F46CD">
        <w:rPr>
          <w:bCs/>
          <w:sz w:val="26"/>
          <w:szCs w:val="26"/>
        </w:rPr>
        <w:t>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Pr="000F46CD">
        <w:rPr>
          <w:sz w:val="26"/>
          <w:szCs w:val="26"/>
        </w:rPr>
        <w:t>.</w:t>
      </w:r>
    </w:p>
    <w:p w:rsidR="0029603C" w:rsidRPr="00093381" w:rsidRDefault="0029603C" w:rsidP="00E830D8">
      <w:pPr>
        <w:pStyle w:val="3"/>
        <w:spacing w:after="0"/>
        <w:ind w:left="284" w:firstLine="567"/>
        <w:rPr>
          <w:color w:val="9BBB59" w:themeColor="accent3"/>
          <w:sz w:val="24"/>
          <w:szCs w:val="24"/>
        </w:rPr>
      </w:pPr>
    </w:p>
    <w:p w:rsidR="00462B2A" w:rsidRPr="0029603C" w:rsidRDefault="00462B2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5E1CC6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5E1CC6">
        <w:rPr>
          <w:rFonts w:ascii="Times New Roman" w:hAnsi="Times New Roman" w:cs="Times New Roman"/>
          <w:sz w:val="26"/>
          <w:szCs w:val="26"/>
        </w:rPr>
        <w:t>Начальник Финансового отдела</w:t>
      </w:r>
    </w:p>
    <w:p w:rsidR="00E830D8" w:rsidRPr="005E1CC6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5E1CC6">
        <w:rPr>
          <w:rFonts w:ascii="Times New Roman" w:hAnsi="Times New Roman" w:cs="Times New Roman"/>
          <w:sz w:val="26"/>
          <w:szCs w:val="26"/>
        </w:rPr>
        <w:t>Администрации Кумылженского</w:t>
      </w:r>
    </w:p>
    <w:p w:rsidR="00E830D8" w:rsidRPr="005E1CC6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5E1CC6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E830D8" w:rsidRPr="005E1CC6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5E1CC6">
        <w:rPr>
          <w:rFonts w:ascii="Times New Roman" w:hAnsi="Times New Roman" w:cs="Times New Roman"/>
          <w:sz w:val="26"/>
          <w:szCs w:val="26"/>
        </w:rPr>
        <w:t xml:space="preserve">Волгоградской области                    </w:t>
      </w:r>
      <w:r w:rsidR="00127034" w:rsidRPr="005E1CC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5E1CC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34AE7" w:rsidRPr="005E1CC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E1CC6">
        <w:rPr>
          <w:rFonts w:ascii="Times New Roman" w:hAnsi="Times New Roman" w:cs="Times New Roman"/>
          <w:sz w:val="26"/>
          <w:szCs w:val="26"/>
        </w:rPr>
        <w:t xml:space="preserve"> Л. В. Власо</w:t>
      </w:r>
      <w:r w:rsidR="00291984" w:rsidRPr="005E1CC6">
        <w:rPr>
          <w:rFonts w:ascii="Times New Roman" w:hAnsi="Times New Roman" w:cs="Times New Roman"/>
          <w:sz w:val="26"/>
          <w:szCs w:val="26"/>
        </w:rPr>
        <w:t>ва</w:t>
      </w:r>
    </w:p>
    <w:sectPr w:rsidR="00E830D8" w:rsidRPr="005E1CC6" w:rsidSect="00012B37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2B9" w:rsidRDefault="004942B9" w:rsidP="004942B9">
      <w:r>
        <w:separator/>
      </w:r>
    </w:p>
  </w:endnote>
  <w:endnote w:type="continuationSeparator" w:id="0">
    <w:p w:rsidR="004942B9" w:rsidRDefault="004942B9" w:rsidP="0049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2B9" w:rsidRDefault="004942B9" w:rsidP="004942B9">
      <w:r>
        <w:separator/>
      </w:r>
    </w:p>
  </w:footnote>
  <w:footnote w:type="continuationSeparator" w:id="0">
    <w:p w:rsidR="004942B9" w:rsidRDefault="004942B9" w:rsidP="00494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34A"/>
    <w:rsid w:val="00003030"/>
    <w:rsid w:val="00006B27"/>
    <w:rsid w:val="00012B37"/>
    <w:rsid w:val="00016B87"/>
    <w:rsid w:val="00027185"/>
    <w:rsid w:val="00040A92"/>
    <w:rsid w:val="000470CF"/>
    <w:rsid w:val="00053D2D"/>
    <w:rsid w:val="000562F7"/>
    <w:rsid w:val="00060C58"/>
    <w:rsid w:val="00083701"/>
    <w:rsid w:val="00093381"/>
    <w:rsid w:val="000B05B1"/>
    <w:rsid w:val="000B3364"/>
    <w:rsid w:val="000C12CB"/>
    <w:rsid w:val="000E0080"/>
    <w:rsid w:val="000E6032"/>
    <w:rsid w:val="000F246D"/>
    <w:rsid w:val="000F46CD"/>
    <w:rsid w:val="000F4B45"/>
    <w:rsid w:val="000F6E71"/>
    <w:rsid w:val="00107106"/>
    <w:rsid w:val="00125ABD"/>
    <w:rsid w:val="00127034"/>
    <w:rsid w:val="0013051B"/>
    <w:rsid w:val="001555BF"/>
    <w:rsid w:val="00166729"/>
    <w:rsid w:val="001826AD"/>
    <w:rsid w:val="001858F6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1F7259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838CA"/>
    <w:rsid w:val="00291984"/>
    <w:rsid w:val="0029603C"/>
    <w:rsid w:val="002A0845"/>
    <w:rsid w:val="002B2E54"/>
    <w:rsid w:val="002E0A07"/>
    <w:rsid w:val="002E7DF3"/>
    <w:rsid w:val="002F06BF"/>
    <w:rsid w:val="003245A2"/>
    <w:rsid w:val="00334AE7"/>
    <w:rsid w:val="00343986"/>
    <w:rsid w:val="00351E18"/>
    <w:rsid w:val="00356568"/>
    <w:rsid w:val="003649F1"/>
    <w:rsid w:val="00395437"/>
    <w:rsid w:val="003C7D64"/>
    <w:rsid w:val="003D27F5"/>
    <w:rsid w:val="003E2825"/>
    <w:rsid w:val="003F4BCE"/>
    <w:rsid w:val="003F6100"/>
    <w:rsid w:val="004203FF"/>
    <w:rsid w:val="00422408"/>
    <w:rsid w:val="0042271E"/>
    <w:rsid w:val="0043110D"/>
    <w:rsid w:val="00452AE3"/>
    <w:rsid w:val="0045610C"/>
    <w:rsid w:val="00462B2A"/>
    <w:rsid w:val="00462B58"/>
    <w:rsid w:val="004731B3"/>
    <w:rsid w:val="004742A1"/>
    <w:rsid w:val="00482F18"/>
    <w:rsid w:val="004942B9"/>
    <w:rsid w:val="00496B7C"/>
    <w:rsid w:val="004D5B3B"/>
    <w:rsid w:val="004D79C1"/>
    <w:rsid w:val="004E789B"/>
    <w:rsid w:val="004F31CB"/>
    <w:rsid w:val="004F5CD0"/>
    <w:rsid w:val="00502138"/>
    <w:rsid w:val="00503D45"/>
    <w:rsid w:val="00506C06"/>
    <w:rsid w:val="0051157F"/>
    <w:rsid w:val="005428E4"/>
    <w:rsid w:val="00543F4F"/>
    <w:rsid w:val="00544CAF"/>
    <w:rsid w:val="00551D18"/>
    <w:rsid w:val="00557BAF"/>
    <w:rsid w:val="00566AFC"/>
    <w:rsid w:val="00571878"/>
    <w:rsid w:val="00597EE9"/>
    <w:rsid w:val="005A385C"/>
    <w:rsid w:val="005B185A"/>
    <w:rsid w:val="005D0C63"/>
    <w:rsid w:val="005E0017"/>
    <w:rsid w:val="005E1CC6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62651"/>
    <w:rsid w:val="00670BFA"/>
    <w:rsid w:val="00671977"/>
    <w:rsid w:val="006875E6"/>
    <w:rsid w:val="006C0CD6"/>
    <w:rsid w:val="006D52C5"/>
    <w:rsid w:val="006E515B"/>
    <w:rsid w:val="006F130F"/>
    <w:rsid w:val="00707A86"/>
    <w:rsid w:val="007276CC"/>
    <w:rsid w:val="00730FB7"/>
    <w:rsid w:val="007330EF"/>
    <w:rsid w:val="0073563A"/>
    <w:rsid w:val="00742CC1"/>
    <w:rsid w:val="00784321"/>
    <w:rsid w:val="0079100A"/>
    <w:rsid w:val="00795271"/>
    <w:rsid w:val="007B795E"/>
    <w:rsid w:val="007B7CD4"/>
    <w:rsid w:val="007C20E0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27BF6"/>
    <w:rsid w:val="00934743"/>
    <w:rsid w:val="00943C98"/>
    <w:rsid w:val="009526E4"/>
    <w:rsid w:val="00960A07"/>
    <w:rsid w:val="00973D58"/>
    <w:rsid w:val="0097612C"/>
    <w:rsid w:val="009952D1"/>
    <w:rsid w:val="009B40D6"/>
    <w:rsid w:val="009C5144"/>
    <w:rsid w:val="009D5412"/>
    <w:rsid w:val="009E4F50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3256C"/>
    <w:rsid w:val="00B4760D"/>
    <w:rsid w:val="00B56A79"/>
    <w:rsid w:val="00B60447"/>
    <w:rsid w:val="00B8152D"/>
    <w:rsid w:val="00B83901"/>
    <w:rsid w:val="00B83B44"/>
    <w:rsid w:val="00B97495"/>
    <w:rsid w:val="00BA6C0B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BF407F"/>
    <w:rsid w:val="00C063BF"/>
    <w:rsid w:val="00C1299B"/>
    <w:rsid w:val="00C21038"/>
    <w:rsid w:val="00C44C00"/>
    <w:rsid w:val="00C50E7D"/>
    <w:rsid w:val="00C55A2B"/>
    <w:rsid w:val="00C56962"/>
    <w:rsid w:val="00C631E5"/>
    <w:rsid w:val="00C835E5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0D22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45C30"/>
    <w:rsid w:val="00F50003"/>
    <w:rsid w:val="00F86350"/>
    <w:rsid w:val="00FC6B38"/>
    <w:rsid w:val="00FC6E29"/>
    <w:rsid w:val="00FD376A"/>
    <w:rsid w:val="00FD59CD"/>
    <w:rsid w:val="00FE4834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4C429F0-D60E-47B9-9A73-361B5618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942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4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94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42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D83A-FD22-4F34-8D45-A6B0BFFE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Никулина О.В.</cp:lastModifiedBy>
  <cp:revision>32</cp:revision>
  <cp:lastPrinted>2024-01-15T08:17:00Z</cp:lastPrinted>
  <dcterms:created xsi:type="dcterms:W3CDTF">2014-09-24T07:20:00Z</dcterms:created>
  <dcterms:modified xsi:type="dcterms:W3CDTF">2024-01-15T11:53:00Z</dcterms:modified>
</cp:coreProperties>
</file>