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Segoe UI" w:hAnsi="Segoe UI" w:cs="Segoe UI"/>
          <w:color w:val="000000"/>
          <w:shd w:fill="FFFFFF" w:val="clear"/>
        </w:rPr>
      </w:pPr>
      <w:r>
        <w:rPr>
          <w:rFonts w:cs="Segoe UI" w:ascii="Segoe UI" w:hAnsi="Segoe UI"/>
          <w:color w:val="000000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Style w:val="Strong"/>
          <w:rFonts w:cs="Times New Roman" w:ascii="Times New Roman" w:hAnsi="Times New Roman"/>
          <w:iCs/>
          <w:sz w:val="28"/>
          <w:szCs w:val="28"/>
        </w:rPr>
        <w:t>Установлен порядок распределения денежных средств от продажи ипотечного жилья в процедуре банкротства гражданина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yle17"/>
        <w:spacing w:lineRule="auto" w:line="240" w:before="0" w:after="0"/>
        <w:ind w:firstLine="737"/>
        <w:jc w:val="both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 xml:space="preserve">С 3 апреля 2026 года вступили в силу положения Закона о банкротстве, </w:t>
      </w:r>
      <w:r>
        <w:rPr>
          <w:rStyle w:val="Strong"/>
          <w:rFonts w:cs="Times New Roman" w:ascii="Times New Roman" w:hAnsi="Times New Roman"/>
          <w:sz w:val="28"/>
          <w:szCs w:val="28"/>
        </w:rPr>
        <w:t>касающиеся распределения денежных средств, вырученных от продажи единственного жилого помещения, являющегося предметом ипотеки.</w:t>
      </w:r>
    </w:p>
    <w:p>
      <w:pPr>
        <w:pStyle w:val="Style17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ind w:firstLine="737"/>
        <w:jc w:val="both"/>
        <w:rPr>
          <w:rStyle w:val="Strong"/>
          <w:rFonts w:ascii="Times New Roman" w:hAnsi="Times New Roman" w:cs="Times New Roman"/>
          <w:b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Ранее этот вопрос не имел законодательного регулирования </w:t>
        <w:br/>
        <w:t>и разрешался в соответствии с п</w:t>
      </w:r>
      <w:r>
        <w:rPr>
          <w:rStyle w:val="Strong"/>
          <w:rFonts w:cs="Times New Roman" w:ascii="Times New Roman" w:hAnsi="Times New Roman"/>
          <w:b w:val="false"/>
          <w:color w:val="000000"/>
          <w:sz w:val="28"/>
          <w:szCs w:val="28"/>
        </w:rPr>
        <w:t xml:space="preserve">остановлением Конституционного Суда РФ </w:t>
        <w:br/>
        <w:t>от 04.06.2024 № 28-П.</w:t>
      </w:r>
    </w:p>
    <w:p>
      <w:pPr>
        <w:pStyle w:val="Style17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color w:val="000000"/>
          <w:sz w:val="28"/>
          <w:szCs w:val="28"/>
        </w:rPr>
        <w:t xml:space="preserve">С 3 апреля 2026 Закон о банкротстве дополнится статьей 213.27-1, </w:t>
        <w:br/>
        <w:t>в соответствии с которой выручка от продажи единственного жилья должника и его семьи, которое находится в ипотеке, будет распределятся следующим образом:</w:t>
      </w:r>
    </w:p>
    <w:p>
      <w:pPr>
        <w:pStyle w:val="Style17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color w:val="000000"/>
          <w:sz w:val="28"/>
          <w:szCs w:val="28"/>
        </w:rPr>
        <w:t>сначала из выручки вычтут расходы на сохранение предмета такого залога и торги по его продаже;</w:t>
      </w:r>
    </w:p>
    <w:p>
      <w:pPr>
        <w:pStyle w:val="Style17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color w:val="000000"/>
          <w:sz w:val="28"/>
          <w:szCs w:val="28"/>
        </w:rPr>
        <w:t>80 % направятся залоговому кредитору (но не более суммы требований по обязательству, обеспеченному ипотекой единственного жилья, включая требования об уплате неустоек (штрафов, пеней) и иных финансовых санкций, а также мораторных процентов;</w:t>
      </w:r>
    </w:p>
    <w:p>
      <w:pPr>
        <w:pStyle w:val="Style17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color w:val="000000"/>
          <w:sz w:val="28"/>
          <w:szCs w:val="28"/>
        </w:rPr>
        <w:t xml:space="preserve">оставшиеся денежные средства вносятся на специальный банковский счет гражданина-должника, открытый финансовым управляющим, </w:t>
        <w:br/>
        <w:t>и списываются с этого счета по распоряжению финансового управляющего в следующем порядке:</w:t>
      </w:r>
    </w:p>
    <w:p>
      <w:pPr>
        <w:pStyle w:val="Style17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10 % - на погашение требований кредиторов 1-й и 2-й очереди, если </w:t>
        <w:br/>
        <w:t>на это не хватает иного имущества должника;</w:t>
      </w:r>
    </w:p>
    <w:p>
      <w:pPr>
        <w:pStyle w:val="Style17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10 %, но не более суммы первоначального взноса и выплат по ипотеке, получит должник;</w:t>
      </w:r>
    </w:p>
    <w:p>
      <w:pPr>
        <w:pStyle w:val="Style17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денежные средства, оставшиеся после указанного распределения, направляются залоговому кредитору для окончательного погашения долга;</w:t>
      </w:r>
    </w:p>
    <w:p>
      <w:pPr>
        <w:pStyle w:val="Style17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оставшиеся денежные средства исключаются финансовым управляющим из конкурсной массы и передаются гражданину-должнику.</w:t>
      </w:r>
    </w:p>
    <w:p>
      <w:pPr>
        <w:pStyle w:val="Style17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Сообщение об исключении денег из конкурсной массы </w:t>
      </w:r>
      <w:r>
        <w:rPr>
          <w:rFonts w:cs="Times New Roman" w:ascii="Times New Roman" w:hAnsi="Times New Roman"/>
          <w:sz w:val="28"/>
          <w:szCs w:val="28"/>
        </w:rPr>
        <w:t xml:space="preserve">размещается финансовым управляющим в Едином федеральном реестре сведений </w:t>
        <w:br/>
        <w:t xml:space="preserve">о банкротстве. </w:t>
      </w:r>
    </w:p>
    <w:p>
      <w:pPr>
        <w:pStyle w:val="Style17"/>
        <w:spacing w:lineRule="auto" w:line="240" w:before="0" w:after="0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В течение 10 рабочих дней с этого момента финансовый управляющий и (или) лица, участвующие в деле о банкротстве, вправе обратиться </w:t>
        <w:br/>
        <w:t>в арбитражный суд с ходатайством об уменьшении размера денежных средств, подлежащих исключению из конкурсной массы.</w:t>
      </w:r>
    </w:p>
    <w:p>
      <w:pPr>
        <w:pStyle w:val="Style17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«Указанные нововведения направлены на обеспечение баланса интересов участников процедуры банкротства граждан»</w:t>
      </w:r>
      <w:r>
        <w:rPr>
          <w:rFonts w:cs="Times New Roman" w:ascii="Times New Roman" w:hAnsi="Times New Roman"/>
          <w:sz w:val="28"/>
          <w:szCs w:val="28"/>
        </w:rPr>
        <w:t xml:space="preserve">, отмечает начальник отдела по контролю (надзору) в сфере саморегулируемых организаций Управления </w:t>
      </w:r>
      <w:r>
        <w:rPr>
          <w:rFonts w:cs="Times New Roman" w:ascii="Times New Roman" w:hAnsi="Times New Roman"/>
          <w:b/>
          <w:sz w:val="28"/>
          <w:szCs w:val="28"/>
        </w:rPr>
        <w:t>Наталья Лунева.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</w:t>
      </w:r>
      <w:r>
        <w:rPr>
          <w:rFonts w:cs="Times New Roman" w:ascii="Times New Roman" w:hAnsi="Times New Roman"/>
          <w:sz w:val="28"/>
          <w:szCs w:val="28"/>
        </w:rPr>
        <w:t>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egoe UI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4">
    <w:name w:val="Heading 4"/>
    <w:basedOn w:val="Normal"/>
    <w:next w:val="Normal"/>
    <w:link w:val="41"/>
    <w:uiPriority w:val="9"/>
    <w:unhideWhenUsed/>
    <w:qFormat/>
    <w:rsid w:val="00903c43"/>
    <w:pPr>
      <w:keepNext w:val="true"/>
      <w:spacing w:lineRule="auto" w:line="276"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qFormat/>
    <w:rsid w:val="00644e7d"/>
    <w:rPr>
      <w:b/>
      <w:bCs/>
    </w:rPr>
  </w:style>
  <w:style w:type="character" w:styleId="Style13">
    <w:name w:val="Emphasis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41" w:customStyle="1">
    <w:name w:val="Заголовок 4 Знак"/>
    <w:basedOn w:val="DefaultParagraphFont"/>
    <w:uiPriority w:val="9"/>
    <w:qFormat/>
    <w:rsid w:val="00903c43"/>
    <w:rPr>
      <w:rFonts w:ascii="Calibri" w:hAnsi="Calibri" w:eastAsia="Times New Roman" w:cs="Times New Roman"/>
      <w:b/>
      <w:bCs/>
      <w:sz w:val="28"/>
      <w:szCs w:val="28"/>
    </w:rPr>
  </w:style>
  <w:style w:type="character" w:styleId="Hgkelc" w:customStyle="1">
    <w:name w:val="hgkelc"/>
    <w:qFormat/>
    <w:rsid w:val="00903c43"/>
    <w:rPr/>
  </w:style>
  <w:style w:type="character" w:styleId="Matching-text-highlight" w:customStyle="1">
    <w:name w:val="matching-text-highlight"/>
    <w:basedOn w:val="DefaultParagraphFont"/>
    <w:qFormat/>
    <w:rsid w:val="006d1d26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yle23" w:customStyle="1">
    <w:name w:val="Знак"/>
    <w:basedOn w:val="Normal"/>
    <w:qFormat/>
    <w:rsid w:val="007c18fa"/>
    <w:pPr>
      <w:widowControl w:val="false"/>
      <w:spacing w:lineRule="auto" w:line="240" w:before="0" w:after="0"/>
      <w:jc w:val="both"/>
    </w:pPr>
    <w:rPr>
      <w:rFonts w:ascii="Arial" w:hAnsi="Arial" w:eastAsia="SimSun" w:cs="Arial"/>
      <w:color w:val="000000"/>
      <w:sz w:val="21"/>
      <w:szCs w:val="24"/>
      <w:lang w:val="en-US" w:eastAsia="zh-CN"/>
    </w:rPr>
  </w:style>
  <w:style w:type="paragraph" w:styleId="Standard" w:customStyle="1">
    <w:name w:val="Standard"/>
    <w:qFormat/>
    <w:rsid w:val="00a75bd8"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PT Astra Serif" w:cs="PT Astra Serif"/>
      <w:color w:val="auto"/>
      <w:kern w:val="2"/>
      <w:sz w:val="28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C:/Users/ivanova.o/Downloads/zab.j@r34.rosreestr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Application>LibreOffice/7.5.6.2$Linux_X86_64 LibreOffice_project/50$Build-2</Application>
  <AppVersion>15.0000</AppVersion>
  <Pages>2</Pages>
  <Words>314</Words>
  <Characters>2127</Characters>
  <CharactersWithSpaces>2425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2025-03-26T10:14:00Z</dcterms:created>
  <dc:creator>user</dc:creator>
  <dc:description/>
  <dc:language>ru-RU</dc:language>
  <cp:lastModifiedBy>Заборовская Юлия Анатольевна</cp:lastModifiedBy>
  <cp:lastPrinted>2026-01-27T13:34:00Z</cp:lastPrinted>
  <dcterms:modified xsi:type="dcterms:W3CDTF">2026-04-13T15:05:00Z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