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media/image1.png" ContentType="image/png"/>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360" w:before="0" w:after="0"/>
        <w:jc w:val="both"/>
        <w:rPr>
          <w:rFonts w:ascii="Times New Roman" w:hAnsi="Times New Roman" w:cs="Times New Roman"/>
          <w:b/>
          <w:sz w:val="28"/>
          <w:szCs w:val="28"/>
        </w:rPr>
      </w:pPr>
      <w:r>
        <w:rPr/>
        <w:drawing>
          <wp:inline distT="0" distB="0" distL="0" distR="0">
            <wp:extent cx="2790825" cy="962025"/>
            <wp:effectExtent l="0" t="0" r="0" b="0"/>
            <wp:docPr id="1" name="Рисунок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1"/>
                    <pic:cNvPicPr>
                      <a:picLocks noChangeAspect="1" noChangeArrowheads="1"/>
                    </pic:cNvPicPr>
                  </pic:nvPicPr>
                  <pic:blipFill>
                    <a:blip r:embed="rId2"/>
                    <a:stretch>
                      <a:fillRect/>
                    </a:stretch>
                  </pic:blipFill>
                  <pic:spPr bwMode="auto">
                    <a:xfrm>
                      <a:off x="0" y="0"/>
                      <a:ext cx="2790825" cy="962025"/>
                    </a:xfrm>
                    <a:prstGeom prst="rect">
                      <a:avLst/>
                    </a:prstGeom>
                  </pic:spPr>
                </pic:pic>
              </a:graphicData>
            </a:graphic>
          </wp:inline>
        </w:drawing>
      </w:r>
    </w:p>
    <w:p>
      <w:pPr>
        <w:pStyle w:val="Normal"/>
        <w:tabs>
          <w:tab w:val="clear" w:pos="708"/>
          <w:tab w:val="left" w:pos="8605" w:leader="none"/>
        </w:tabs>
        <w:spacing w:lineRule="auto" w:line="240" w:before="0" w:after="0"/>
        <w:ind w:firstLine="709"/>
        <w:jc w:val="both"/>
        <w:rPr>
          <w:rFonts w:ascii="Segoe UI" w:hAnsi="Segoe UI" w:cs="Segoe UI"/>
          <w:color w:val="000000"/>
          <w:shd w:fill="FFFFFF" w:val="clear"/>
        </w:rPr>
      </w:pPr>
      <w:r>
        <w:rPr>
          <w:rFonts w:cs="Segoe UI" w:ascii="Segoe UI" w:hAnsi="Segoe UI"/>
          <w:color w:val="000000"/>
          <w:shd w:fill="FFFFFF" w:val="clear"/>
        </w:rPr>
      </w:r>
    </w:p>
    <w:p>
      <w:pPr>
        <w:pStyle w:val="Normal"/>
        <w:spacing w:lineRule="auto" w:line="240" w:before="0" w:after="0"/>
        <w:jc w:val="center"/>
        <w:rPr>
          <w:rFonts w:ascii="Times New Roman" w:hAnsi="Times New Roman" w:eastAsia="Times New Roman" w:cs="Times New Roman"/>
          <w:b/>
          <w:bCs/>
          <w:sz w:val="28"/>
          <w:szCs w:val="28"/>
          <w:lang w:eastAsia="ru-RU"/>
        </w:rPr>
      </w:pPr>
      <w:bookmarkStart w:id="0" w:name="_GoBack"/>
      <w:r>
        <w:rPr>
          <w:rStyle w:val="Strong"/>
          <w:rFonts w:cs="Times New Roman" w:ascii="Times New Roman" w:hAnsi="Times New Roman"/>
          <w:iCs/>
          <w:sz w:val="28"/>
          <w:szCs w:val="28"/>
        </w:rPr>
        <w:t xml:space="preserve">О географических наименованиях и их сохранении рассказали </w:t>
        <w:br/>
        <w:t>в Управлении Росреестра по Волгоградской области</w:t>
      </w:r>
      <w:bookmarkEnd w:id="0"/>
    </w:p>
    <w:p>
      <w:pPr>
        <w:pStyle w:val="Normal"/>
        <w:spacing w:lineRule="auto" w:line="240" w:before="0" w:after="0"/>
        <w:jc w:val="center"/>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p>
      <w:pPr>
        <w:pStyle w:val="Normal"/>
        <w:tabs>
          <w:tab w:val="clear" w:pos="708"/>
          <w:tab w:val="left" w:pos="8605" w:leader="none"/>
        </w:tabs>
        <w:spacing w:lineRule="auto" w:line="240" w:before="0" w:after="0"/>
        <w:ind w:firstLine="709"/>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 xml:space="preserve">Сегодня контроль за употреблением наименований географических объектов является одним из приоритетных направлений деятельности Управления Росреестра по Волгоградской области. При установлении дорожных указателей или издании (размещении) картографической продукции правильность наименований географических объектов - населенных пунктов, рек, озер, урочищ и других объектов, необходимо уточнять в </w:t>
      </w:r>
      <w:hyperlink r:id="rId3">
        <w:r>
          <w:rPr>
            <w:rStyle w:val="-"/>
            <w:rFonts w:cs="Times New Roman" w:ascii="Times New Roman" w:hAnsi="Times New Roman"/>
            <w:sz w:val="28"/>
            <w:szCs w:val="28"/>
            <w:shd w:fill="FFFFFF" w:val="clear"/>
          </w:rPr>
          <w:t>Государственном каталоге</w:t>
        </w:r>
      </w:hyperlink>
      <w:r>
        <w:rPr>
          <w:rFonts w:cs="Times New Roman" w:ascii="Times New Roman" w:hAnsi="Times New Roman"/>
          <w:sz w:val="28"/>
          <w:szCs w:val="28"/>
          <w:shd w:fill="FFFFFF" w:val="clear"/>
        </w:rPr>
        <w:t xml:space="preserve">, который содержит эталонные сведения </w:t>
        <w:br/>
        <w:t>о географических наименованиях объектов</w:t>
      </w:r>
      <w:r>
        <w:rPr>
          <w:rFonts w:cs="Times New Roman" w:ascii="Times New Roman" w:hAnsi="Times New Roman"/>
          <w:sz w:val="28"/>
          <w:szCs w:val="28"/>
        </w:rPr>
        <w:t xml:space="preserve"> </w:t>
      </w:r>
      <w:r>
        <w:rPr>
          <w:rFonts w:cs="Times New Roman" w:ascii="Times New Roman" w:hAnsi="Times New Roman"/>
          <w:sz w:val="28"/>
          <w:szCs w:val="28"/>
          <w:shd w:fill="FFFFFF" w:val="clear"/>
        </w:rPr>
        <w:t xml:space="preserve">по всем регионам страны. </w:t>
      </w:r>
    </w:p>
    <w:p>
      <w:pPr>
        <w:pStyle w:val="Normal"/>
        <w:tabs>
          <w:tab w:val="clear" w:pos="708"/>
          <w:tab w:val="left" w:pos="8605" w:leader="none"/>
        </w:tabs>
        <w:spacing w:lineRule="auto" w:line="240" w:before="0" w:after="0"/>
        <w:ind w:firstLine="709"/>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r>
    </w:p>
    <w:p>
      <w:pPr>
        <w:pStyle w:val="Normal"/>
        <w:tabs>
          <w:tab w:val="clear" w:pos="708"/>
          <w:tab w:val="left" w:pos="8605" w:leader="none"/>
        </w:tabs>
        <w:spacing w:lineRule="auto" w:line="240" w:before="0" w:after="0"/>
        <w:ind w:firstLine="709"/>
        <w:jc w:val="both"/>
        <w:rPr>
          <w:rFonts w:ascii="Times New Roman" w:hAnsi="Times New Roman" w:cs="Times New Roman"/>
          <w:b/>
          <w:sz w:val="28"/>
          <w:szCs w:val="28"/>
        </w:rPr>
      </w:pPr>
      <w:r>
        <w:rPr>
          <w:rFonts w:cs="Times New Roman" w:ascii="Times New Roman" w:hAnsi="Times New Roman"/>
          <w:sz w:val="28"/>
          <w:szCs w:val="28"/>
          <w:shd w:fill="FFFFFF" w:val="clear"/>
        </w:rPr>
        <w:t xml:space="preserve">Об одном удивительном географическом наименовании нашего региона, мы хотели бы Вам сегодня рассказать. Речь пойдет о красивой и самой чистой реке Европы под названием </w:t>
      </w:r>
      <w:r>
        <w:rPr>
          <w:rFonts w:cs="Times New Roman" w:ascii="Times New Roman" w:hAnsi="Times New Roman"/>
          <w:b/>
          <w:sz w:val="28"/>
          <w:szCs w:val="28"/>
          <w:shd w:fill="FFFFFF" w:val="clear"/>
        </w:rPr>
        <w:t>«Хопёр».</w:t>
      </w:r>
      <w:r>
        <w:rPr>
          <w:rFonts w:cs="Times New Roman" w:ascii="Times New Roman" w:hAnsi="Times New Roman"/>
          <w:b/>
          <w:sz w:val="28"/>
          <w:szCs w:val="28"/>
        </w:rPr>
        <w:t xml:space="preserve"> </w:t>
      </w:r>
    </w:p>
    <w:p>
      <w:pPr>
        <w:pStyle w:val="Normal"/>
        <w:tabs>
          <w:tab w:val="clear" w:pos="708"/>
          <w:tab w:val="left" w:pos="8605"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8605"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Эта степная река насчитывает более 10 тысяч лет истории. Общая протяжённость реки составляет около 980 километров, из которых 325 проходят по территории Волгоградской области - через Урюпинский, Нехаевский, Алексеевский и Кумылженский районы, прежде чем Хопёр впадает в Дон, являясь его вторым по величине притоком. В пределах региона река принимает воды четырёх притоков: Бузулука, Кумылги, Акишевки и Тишанки.</w:t>
        <w:br/>
      </w:r>
    </w:p>
    <w:p>
      <w:pPr>
        <w:pStyle w:val="Normal"/>
        <w:tabs>
          <w:tab w:val="clear" w:pos="708"/>
          <w:tab w:val="left" w:pos="8605"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Как и любое географическое наименование, название «Хопёр» связано с историей и народными преданиями. По одной из легенд, в Попереченской степи жил старик по имени «Хопёр». Обнаружив место, где из земли били многочисленные ключи, он соединил ручьи в единое русло и построил мельницу. Местные жители, получавшие из его муки вкусный хлеб, в знак благодарности дали реке имя своего благодетеля. </w:t>
      </w:r>
    </w:p>
    <w:p>
      <w:pPr>
        <w:pStyle w:val="Normal"/>
        <w:tabs>
          <w:tab w:val="clear" w:pos="708"/>
          <w:tab w:val="left" w:pos="8605"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8605"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Таким образом, сохранение подлинных географических наименований - это вопрос не только точности, но и уважения к истории страны. </w:t>
      </w:r>
    </w:p>
    <w:p>
      <w:pPr>
        <w:pStyle w:val="Normal"/>
        <w:tabs>
          <w:tab w:val="clear" w:pos="708"/>
          <w:tab w:val="left" w:pos="8605"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8605" w:leader="none"/>
        </w:tabs>
        <w:spacing w:lineRule="auto" w:line="240" w:before="0" w:after="0"/>
        <w:ind w:firstLine="709"/>
        <w:jc w:val="both"/>
        <w:rPr>
          <w:rFonts w:ascii="Times New Roman" w:hAnsi="Times New Roman" w:cs="Times New Roman"/>
          <w:b/>
          <w:i/>
          <w:i/>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Управление Росреестра по Волгоградской области напоминает: </w:t>
      </w:r>
      <w:r>
        <w:rPr>
          <w:rFonts w:cs="Times New Roman" w:ascii="Times New Roman" w:hAnsi="Times New Roman"/>
          <w:b/>
          <w:i/>
          <w:sz w:val="28"/>
          <w:szCs w:val="28"/>
        </w:rPr>
        <w:t xml:space="preserve">каждое название — это не просто слово на карте, а часть культурного и исторического наследия, находящаяся под государственной охраной. Любые искажения или самовольные замены таких наименований недопустимы. </w:t>
      </w:r>
      <w:r>
        <w:rPr>
          <w:rFonts w:cs="Times New Roman" w:ascii="Times New Roman" w:hAnsi="Times New Roman"/>
          <w:sz w:val="28"/>
          <w:szCs w:val="28"/>
        </w:rPr>
        <w:t xml:space="preserve">При обнаружении неправильных или искаженных наименований вы можете обратиться по номерам телефонов: </w:t>
      </w:r>
      <w:r>
        <w:rPr>
          <w:rFonts w:cs="Times New Roman" w:ascii="Times New Roman" w:hAnsi="Times New Roman"/>
          <w:b/>
          <w:sz w:val="28"/>
          <w:szCs w:val="28"/>
        </w:rPr>
        <w:t>8(8442)33-05-64, 8(8442)33-05-69 или по телефону колл-центра Управления 8(8442)33-37-85.</w:t>
      </w:r>
    </w:p>
    <w:p>
      <w:pPr>
        <w:pStyle w:val="Normal"/>
        <w:tabs>
          <w:tab w:val="clear" w:pos="708"/>
          <w:tab w:val="left" w:pos="8605"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8605" w:leader="none"/>
        </w:tabs>
        <w:spacing w:lineRule="auto" w:line="240" w:before="0" w:after="0"/>
        <w:ind w:firstLine="709"/>
        <w:jc w:val="both"/>
        <w:rPr>
          <w:rFonts w:ascii="Times New Roman" w:hAnsi="Times New Roman" w:cs="Times New Roman"/>
          <w:b/>
          <w:sz w:val="28"/>
          <w:szCs w:val="28"/>
        </w:rPr>
      </w:pPr>
      <w:r>
        <w:rPr>
          <w:rFonts w:cs="Times New Roman" w:ascii="Times New Roman" w:hAnsi="Times New Roman"/>
          <w:i/>
          <w:sz w:val="28"/>
          <w:szCs w:val="28"/>
        </w:rPr>
        <w:t>«Географические наименования - это официально закреплённые элементы государственной системы. Их сохранение в неизменном виде является обязанностью как органов власти, так и граждан»,</w:t>
      </w:r>
      <w:r>
        <w:rPr>
          <w:rFonts w:cs="Times New Roman" w:ascii="Times New Roman" w:hAnsi="Times New Roman"/>
          <w:sz w:val="28"/>
          <w:szCs w:val="28"/>
        </w:rPr>
        <w:t xml:space="preserve"> - подчеркнула заместитель руководителя </w:t>
      </w:r>
      <w:r>
        <w:rPr>
          <w:rFonts w:cs="Times New Roman" w:ascii="Times New Roman" w:hAnsi="Times New Roman"/>
          <w:b/>
          <w:sz w:val="28"/>
          <w:szCs w:val="28"/>
        </w:rPr>
        <w:t>Наталья Коломыцева.</w:t>
      </w:r>
    </w:p>
    <w:p>
      <w:pPr>
        <w:pStyle w:val="Normal"/>
        <w:tabs>
          <w:tab w:val="clear" w:pos="708"/>
          <w:tab w:val="left" w:pos="8605" w:leader="none"/>
        </w:tabs>
        <w:spacing w:lineRule="auto" w:line="240" w:before="0" w:after="0"/>
        <w:ind w:firstLine="709"/>
        <w:jc w:val="both"/>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8605" w:leader="none"/>
        </w:tabs>
        <w:spacing w:lineRule="auto" w:line="240" w:before="0" w:after="0"/>
        <w:ind w:firstLine="709"/>
        <w:jc w:val="both"/>
        <w:rPr>
          <w:rFonts w:ascii="Times New Roman" w:hAnsi="Times New Roman" w:cs="Times New Roman"/>
          <w:b/>
          <w:sz w:val="28"/>
          <w:szCs w:val="28"/>
        </w:rPr>
      </w:pPr>
      <w:r>
        <w:rPr>
          <w:rFonts w:cs="Times New Roman" w:ascii="Times New Roman" w:hAnsi="Times New Roman"/>
          <w:i/>
          <w:sz w:val="28"/>
          <w:szCs w:val="28"/>
        </w:rPr>
        <w:t xml:space="preserve"> </w:t>
      </w:r>
      <w:r>
        <w:rPr>
          <w:rFonts w:cs="Times New Roman" w:ascii="Times New Roman" w:hAnsi="Times New Roman"/>
          <w:i/>
          <w:sz w:val="28"/>
          <w:szCs w:val="28"/>
        </w:rPr>
        <w:t>«Любые случаи искажения или подмены названий рассматриваются как нарушение. Мы призываем жителей сообщать о таких фактах для оперативного реагирования»,</w:t>
      </w:r>
      <w:r>
        <w:rPr>
          <w:rFonts w:cs="Times New Roman" w:ascii="Times New Roman" w:hAnsi="Times New Roman"/>
          <w:sz w:val="28"/>
          <w:szCs w:val="28"/>
        </w:rPr>
        <w:t xml:space="preserve"> - отметила начальник отдела геодезии и картографии Управления </w:t>
      </w:r>
      <w:r>
        <w:rPr>
          <w:rFonts w:cs="Times New Roman" w:ascii="Times New Roman" w:hAnsi="Times New Roman"/>
          <w:b/>
          <w:sz w:val="28"/>
          <w:szCs w:val="28"/>
        </w:rPr>
        <w:t>Ольга Иванова.</w:t>
      </w:r>
    </w:p>
    <w:p>
      <w:pPr>
        <w:pStyle w:val="Normal"/>
        <w:tabs>
          <w:tab w:val="clear" w:pos="708"/>
          <w:tab w:val="left" w:pos="8605" w:leader="none"/>
        </w:tabs>
        <w:spacing w:lineRule="auto" w:line="240" w:before="720" w:after="0"/>
        <w:jc w:val="both"/>
        <w:rPr>
          <w:rFonts w:ascii="Times New Roman" w:hAnsi="Times New Roman" w:cs="Times New Roman"/>
          <w:sz w:val="28"/>
          <w:szCs w:val="28"/>
        </w:rPr>
      </w:pPr>
      <w:r>
        <w:rPr>
          <w:rFonts w:cs="Times New Roman" w:ascii="Times New Roman" w:hAnsi="Times New Roman"/>
          <w:sz w:val="28"/>
          <w:szCs w:val="28"/>
        </w:rPr>
        <w:t>Заборовская Юлия Анатольевна,</w:t>
      </w:r>
    </w:p>
    <w:p>
      <w:pPr>
        <w:pStyle w:val="Normal"/>
        <w:tabs>
          <w:tab w:val="clear" w:pos="708"/>
          <w:tab w:val="left" w:pos="8605"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Пресс-секретарь Управления Росреестра </w:t>
      </w:r>
    </w:p>
    <w:p>
      <w:pPr>
        <w:pStyle w:val="Normal"/>
        <w:tabs>
          <w:tab w:val="clear" w:pos="708"/>
          <w:tab w:val="left" w:pos="8605"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по Волгоградской области</w:t>
      </w:r>
    </w:p>
    <w:p>
      <w:pPr>
        <w:pStyle w:val="Normal"/>
        <w:tabs>
          <w:tab w:val="clear" w:pos="708"/>
          <w:tab w:val="left" w:pos="8605"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lang w:val="en-US"/>
        </w:rPr>
        <w:t>Mob</w:t>
      </w:r>
      <w:r>
        <w:rPr>
          <w:rFonts w:cs="Times New Roman" w:ascii="Times New Roman" w:hAnsi="Times New Roman"/>
          <w:sz w:val="28"/>
          <w:szCs w:val="28"/>
        </w:rPr>
        <w:t>: +7(937) 531-22-98</w:t>
      </w:r>
    </w:p>
    <w:p>
      <w:pPr>
        <w:pStyle w:val="Normal"/>
        <w:spacing w:lineRule="auto" w:line="240" w:before="0" w:after="0"/>
        <w:jc w:val="both"/>
        <w:rPr>
          <w:rFonts w:ascii="Times New Roman" w:hAnsi="Times New Roman" w:cs="Times New Roman"/>
          <w:color w:val="0563C1" w:themeColor="hyperlink"/>
          <w:sz w:val="28"/>
          <w:szCs w:val="28"/>
          <w:u w:val="single"/>
        </w:rPr>
      </w:pPr>
      <w:r>
        <w:rPr>
          <w:rFonts w:cs="Times New Roman" w:ascii="Times New Roman" w:hAnsi="Times New Roman"/>
          <w:sz w:val="28"/>
          <w:szCs w:val="28"/>
          <w:lang w:val="en-US"/>
        </w:rPr>
        <w:t>E</w:t>
      </w:r>
      <w:r>
        <w:rPr>
          <w:rFonts w:cs="Times New Roman" w:ascii="Times New Roman" w:hAnsi="Times New Roman"/>
          <w:sz w:val="28"/>
          <w:szCs w:val="28"/>
        </w:rPr>
        <w:t>-</w:t>
      </w:r>
      <w:r>
        <w:rPr>
          <w:rFonts w:cs="Times New Roman" w:ascii="Times New Roman" w:hAnsi="Times New Roman"/>
          <w:sz w:val="28"/>
          <w:szCs w:val="28"/>
          <w:lang w:val="en-US"/>
        </w:rPr>
        <w:t>mail</w:t>
      </w:r>
      <w:r>
        <w:rPr>
          <w:rFonts w:cs="Times New Roman" w:ascii="Times New Roman" w:hAnsi="Times New Roman"/>
          <w:sz w:val="28"/>
          <w:szCs w:val="28"/>
        </w:rPr>
        <w:t xml:space="preserve">: </w:t>
      </w:r>
      <w:hyperlink r:id="rId4">
        <w:r>
          <w:rPr>
            <w:rStyle w:val="-"/>
            <w:rFonts w:cs="Times New Roman" w:ascii="Times New Roman" w:hAnsi="Times New Roman"/>
            <w:sz w:val="28"/>
            <w:szCs w:val="28"/>
            <w:lang w:val="en-US"/>
          </w:rPr>
          <w:t>zab</w:t>
        </w:r>
        <w:r>
          <w:rPr>
            <w:rStyle w:val="-"/>
            <w:rFonts w:cs="Times New Roman" w:ascii="Times New Roman" w:hAnsi="Times New Roman"/>
            <w:sz w:val="28"/>
            <w:szCs w:val="28"/>
          </w:rPr>
          <w:t>.</w:t>
        </w:r>
        <w:r>
          <w:rPr>
            <w:rStyle w:val="-"/>
            <w:rFonts w:cs="Times New Roman" w:ascii="Times New Roman" w:hAnsi="Times New Roman"/>
            <w:sz w:val="28"/>
            <w:szCs w:val="28"/>
            <w:lang w:val="en-US"/>
          </w:rPr>
          <w:t>j</w:t>
        </w:r>
        <w:r>
          <w:rPr>
            <w:rStyle w:val="-"/>
            <w:rFonts w:cs="Times New Roman" w:ascii="Times New Roman" w:hAnsi="Times New Roman"/>
            <w:sz w:val="28"/>
            <w:szCs w:val="28"/>
          </w:rPr>
          <w:t>@</w:t>
        </w:r>
        <w:r>
          <w:rPr>
            <w:rStyle w:val="-"/>
            <w:rFonts w:cs="Times New Roman" w:ascii="Times New Roman" w:hAnsi="Times New Roman"/>
            <w:sz w:val="28"/>
            <w:szCs w:val="28"/>
            <w:lang w:val="en-US"/>
          </w:rPr>
          <w:t>r</w:t>
        </w:r>
        <w:r>
          <w:rPr>
            <w:rStyle w:val="-"/>
            <w:rFonts w:cs="Times New Roman" w:ascii="Times New Roman" w:hAnsi="Times New Roman"/>
            <w:sz w:val="28"/>
            <w:szCs w:val="28"/>
          </w:rPr>
          <w:t>34.</w:t>
        </w:r>
        <w:r>
          <w:rPr>
            <w:rStyle w:val="-"/>
            <w:rFonts w:cs="Times New Roman" w:ascii="Times New Roman" w:hAnsi="Times New Roman"/>
            <w:sz w:val="28"/>
            <w:szCs w:val="28"/>
            <w:lang w:val="en-US"/>
          </w:rPr>
          <w:t>rosreestr</w:t>
        </w:r>
        <w:r>
          <w:rPr>
            <w:rStyle w:val="-"/>
            <w:rFonts w:cs="Times New Roman" w:ascii="Times New Roman" w:hAnsi="Times New Roman"/>
            <w:sz w:val="28"/>
            <w:szCs w:val="28"/>
          </w:rPr>
          <w:t>.</w:t>
        </w:r>
        <w:r>
          <w:rPr>
            <w:rStyle w:val="-"/>
            <w:rFonts w:cs="Times New Roman" w:ascii="Times New Roman" w:hAnsi="Times New Roman"/>
            <w:sz w:val="28"/>
            <w:szCs w:val="28"/>
            <w:lang w:val="en-US"/>
          </w:rPr>
          <w:t>ru</w:t>
        </w:r>
      </w:hyperlink>
    </w:p>
    <w:sectPr>
      <w:type w:val="nextPage"/>
      <w:pgSz w:w="11906" w:h="16838"/>
      <w:pgMar w:left="1701" w:right="851"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Arial">
    <w:charset w:val="01"/>
    <w:family w:val="roman"/>
    <w:pitch w:val="default"/>
  </w:font>
  <w:font w:name="Tahoma">
    <w:charset w:val="01"/>
    <w:family w:val="roman"/>
    <w:pitch w:val="default"/>
  </w:font>
  <w:font w:name="Times New Roman">
    <w:charset w:val="01"/>
    <w:family w:val="roman"/>
    <w:pitch w:val="default"/>
  </w:font>
  <w:font w:name="PT Astra Serif">
    <w:charset w:val="01"/>
    <w:family w:val="roman"/>
    <w:pitch w:val="default"/>
  </w:font>
  <w:font w:name="Segoe UI">
    <w:charset w:val="01"/>
    <w:family w:val="roman"/>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b54a2"/>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next w:val="Normal"/>
    <w:link w:val="11"/>
    <w:qFormat/>
    <w:rsid w:val="001c1c3b"/>
    <w:pPr>
      <w:keepNext w:val="true"/>
      <w:spacing w:lineRule="auto" w:line="276" w:before="240" w:after="60"/>
      <w:outlineLvl w:val="0"/>
    </w:pPr>
    <w:rPr>
      <w:rFonts w:ascii="Arial" w:hAnsi="Arial" w:eastAsia="Calibri" w:cs="Arial"/>
      <w:b/>
      <w:bCs/>
      <w:kern w:val="2"/>
      <w:sz w:val="32"/>
      <w:szCs w:val="32"/>
    </w:rPr>
  </w:style>
  <w:style w:type="paragraph" w:styleId="4">
    <w:name w:val="Heading 4"/>
    <w:basedOn w:val="Normal"/>
    <w:next w:val="Normal"/>
    <w:link w:val="41"/>
    <w:uiPriority w:val="9"/>
    <w:unhideWhenUsed/>
    <w:qFormat/>
    <w:rsid w:val="00903c43"/>
    <w:pPr>
      <w:keepNext w:val="true"/>
      <w:spacing w:lineRule="auto" w:line="276" w:before="240" w:after="60"/>
      <w:outlineLvl w:val="3"/>
    </w:pPr>
    <w:rPr>
      <w:rFonts w:ascii="Calibri" w:hAnsi="Calibri" w:eastAsia="Times New Roman" w:cs="Times New Roman"/>
      <w:b/>
      <w:bCs/>
      <w:sz w:val="28"/>
      <w:szCs w:val="28"/>
    </w:rPr>
  </w:style>
  <w:style w:type="character" w:styleId="DefaultParagraphFont" w:default="1">
    <w:name w:val="Default Paragraph Font"/>
    <w:uiPriority w:val="1"/>
    <w:semiHidden/>
    <w:unhideWhenUsed/>
    <w:qFormat/>
    <w:rPr/>
  </w:style>
  <w:style w:type="character" w:styleId="Style12" w:customStyle="1">
    <w:name w:val="Текст выноски Знак"/>
    <w:basedOn w:val="DefaultParagraphFont"/>
    <w:link w:val="BalloonText"/>
    <w:uiPriority w:val="99"/>
    <w:semiHidden/>
    <w:qFormat/>
    <w:rsid w:val="000c77be"/>
    <w:rPr>
      <w:rFonts w:ascii="Tahoma" w:hAnsi="Tahoma" w:cs="Tahoma"/>
      <w:sz w:val="16"/>
      <w:szCs w:val="16"/>
    </w:rPr>
  </w:style>
  <w:style w:type="character" w:styleId="Org" w:customStyle="1">
    <w:name w:val="org"/>
    <w:basedOn w:val="DefaultParagraphFont"/>
    <w:qFormat/>
    <w:rsid w:val="00211c4d"/>
    <w:rPr/>
  </w:style>
  <w:style w:type="character" w:styleId="-">
    <w:name w:val="Hyperlink"/>
    <w:basedOn w:val="DefaultParagraphFont"/>
    <w:uiPriority w:val="99"/>
    <w:unhideWhenUsed/>
    <w:rsid w:val="00a15948"/>
    <w:rPr>
      <w:color w:val="0563C1" w:themeColor="hyperlink"/>
      <w:u w:val="single"/>
    </w:rPr>
  </w:style>
  <w:style w:type="character" w:styleId="11" w:customStyle="1">
    <w:name w:val="Заголовок 1 Знак"/>
    <w:basedOn w:val="DefaultParagraphFont"/>
    <w:qFormat/>
    <w:rsid w:val="001c1c3b"/>
    <w:rPr>
      <w:rFonts w:ascii="Arial" w:hAnsi="Arial" w:eastAsia="Calibri" w:cs="Arial"/>
      <w:b/>
      <w:bCs/>
      <w:kern w:val="2"/>
      <w:sz w:val="32"/>
      <w:szCs w:val="32"/>
    </w:rPr>
  </w:style>
  <w:style w:type="character" w:styleId="Strong">
    <w:name w:val="Strong"/>
    <w:qFormat/>
    <w:rsid w:val="00644e7d"/>
    <w:rPr>
      <w:b/>
      <w:bCs/>
    </w:rPr>
  </w:style>
  <w:style w:type="character" w:styleId="Style13">
    <w:name w:val="Emphasis"/>
    <w:qFormat/>
    <w:rsid w:val="00e33a04"/>
    <w:rPr>
      <w:i/>
      <w:iCs/>
    </w:rPr>
  </w:style>
  <w:style w:type="character" w:styleId="Style14" w:customStyle="1">
    <w:name w:val="Основной текст с отступом Знак"/>
    <w:basedOn w:val="DefaultParagraphFont"/>
    <w:qFormat/>
    <w:rsid w:val="00f50c23"/>
    <w:rPr>
      <w:rFonts w:ascii="Times New Roman" w:hAnsi="Times New Roman" w:eastAsia="Times New Roman" w:cs="Times New Roman"/>
      <w:sz w:val="24"/>
      <w:szCs w:val="24"/>
      <w:lang w:eastAsia="ru-RU"/>
    </w:rPr>
  </w:style>
  <w:style w:type="character" w:styleId="Style15" w:customStyle="1">
    <w:name w:val="Основной текст Знак"/>
    <w:basedOn w:val="DefaultParagraphFont"/>
    <w:uiPriority w:val="99"/>
    <w:semiHidden/>
    <w:qFormat/>
    <w:rsid w:val="006031dc"/>
    <w:rPr/>
  </w:style>
  <w:style w:type="character" w:styleId="Allowtextselection" w:customStyle="1">
    <w:name w:val="allowtextselection"/>
    <w:basedOn w:val="DefaultParagraphFont"/>
    <w:qFormat/>
    <w:rsid w:val="00155bf4"/>
    <w:rPr/>
  </w:style>
  <w:style w:type="character" w:styleId="41" w:customStyle="1">
    <w:name w:val="Заголовок 4 Знак"/>
    <w:basedOn w:val="DefaultParagraphFont"/>
    <w:uiPriority w:val="9"/>
    <w:qFormat/>
    <w:rsid w:val="00903c43"/>
    <w:rPr>
      <w:rFonts w:ascii="Calibri" w:hAnsi="Calibri" w:eastAsia="Times New Roman" w:cs="Times New Roman"/>
      <w:b/>
      <w:bCs/>
      <w:sz w:val="28"/>
      <w:szCs w:val="28"/>
    </w:rPr>
  </w:style>
  <w:style w:type="character" w:styleId="Hgkelc" w:customStyle="1">
    <w:name w:val="hgkelc"/>
    <w:qFormat/>
    <w:rsid w:val="00903c43"/>
    <w:rPr/>
  </w:style>
  <w:style w:type="character" w:styleId="Matching-text-highlight" w:customStyle="1">
    <w:name w:val="matching-text-highlight"/>
    <w:basedOn w:val="DefaultParagraphFont"/>
    <w:qFormat/>
    <w:rsid w:val="006d1d26"/>
    <w:rPr/>
  </w:style>
  <w:style w:type="character" w:styleId="C1" w:customStyle="1">
    <w:name w:val="c1"/>
    <w:basedOn w:val="DefaultParagraphFont"/>
    <w:qFormat/>
    <w:rsid w:val="00de4498"/>
    <w:rPr/>
  </w:style>
  <w:style w:type="paragraph" w:styleId="Style16">
    <w:name w:val="Заголовок"/>
    <w:basedOn w:val="Normal"/>
    <w:next w:val="Style17"/>
    <w:qFormat/>
    <w:pPr>
      <w:keepNext w:val="true"/>
      <w:spacing w:before="240" w:after="120"/>
    </w:pPr>
    <w:rPr>
      <w:rFonts w:ascii="PT Astra Serif" w:hAnsi="PT Astra Serif" w:eastAsia="Tahoma" w:cs="Noto Sans Devanagari"/>
      <w:sz w:val="28"/>
      <w:szCs w:val="28"/>
    </w:rPr>
  </w:style>
  <w:style w:type="paragraph" w:styleId="Style17">
    <w:name w:val="Body Text"/>
    <w:basedOn w:val="Normal"/>
    <w:link w:val="Style15"/>
    <w:uiPriority w:val="99"/>
    <w:semiHidden/>
    <w:unhideWhenUsed/>
    <w:rsid w:val="006031dc"/>
    <w:pPr>
      <w:spacing w:before="0" w:after="120"/>
    </w:pPr>
    <w:rPr/>
  </w:style>
  <w:style w:type="paragraph" w:styleId="Style18">
    <w:name w:val="List"/>
    <w:basedOn w:val="Style17"/>
    <w:pPr/>
    <w:rPr>
      <w:rFonts w:ascii="PT Astra Serif" w:hAnsi="PT Astra Serif" w:cs="Noto Sans Devanagari"/>
    </w:rPr>
  </w:style>
  <w:style w:type="paragraph" w:styleId="Style19">
    <w:name w:val="Caption"/>
    <w:basedOn w:val="Normal"/>
    <w:qFormat/>
    <w:pPr>
      <w:suppressLineNumbers/>
      <w:spacing w:before="120" w:after="120"/>
    </w:pPr>
    <w:rPr>
      <w:rFonts w:ascii="PT Astra Serif" w:hAnsi="PT Astra Serif" w:cs="Noto Sans Devanagari"/>
      <w:i/>
      <w:iCs/>
      <w:sz w:val="24"/>
      <w:szCs w:val="24"/>
    </w:rPr>
  </w:style>
  <w:style w:type="paragraph" w:styleId="Style20">
    <w:name w:val="Указатель"/>
    <w:basedOn w:val="Normal"/>
    <w:qFormat/>
    <w:pPr>
      <w:suppressLineNumbers/>
    </w:pPr>
    <w:rPr>
      <w:rFonts w:ascii="PT Astra Serif" w:hAnsi="PT Astra Serif" w:cs="Noto Sans Devanagari"/>
    </w:rPr>
  </w:style>
  <w:style w:type="paragraph" w:styleId="BalloonText">
    <w:name w:val="Balloon Text"/>
    <w:basedOn w:val="Normal"/>
    <w:link w:val="Style12"/>
    <w:uiPriority w:val="99"/>
    <w:semiHidden/>
    <w:unhideWhenUsed/>
    <w:qFormat/>
    <w:rsid w:val="000c77be"/>
    <w:pPr>
      <w:spacing w:lineRule="auto" w:line="240" w:before="0" w:after="0"/>
    </w:pPr>
    <w:rPr>
      <w:rFonts w:ascii="Tahoma" w:hAnsi="Tahoma" w:cs="Tahoma"/>
      <w:sz w:val="16"/>
      <w:szCs w:val="16"/>
    </w:rPr>
  </w:style>
  <w:style w:type="paragraph" w:styleId="Style21" w:customStyle="1">
    <w:name w:val="Знак Знак Знак Знак Знак Знак Знак"/>
    <w:basedOn w:val="Normal"/>
    <w:qFormat/>
    <w:rsid w:val="00ff1f76"/>
    <w:pPr>
      <w:widowControl w:val="false"/>
      <w:spacing w:lineRule="auto" w:line="240" w:before="0" w:after="0"/>
      <w:jc w:val="both"/>
    </w:pPr>
    <w:rPr>
      <w:rFonts w:ascii="Arial" w:hAnsi="Arial" w:eastAsia="SimSun" w:cs="Arial"/>
      <w:kern w:val="2"/>
      <w:sz w:val="21"/>
      <w:szCs w:val="21"/>
      <w:lang w:val="en-US" w:eastAsia="zh-CN"/>
    </w:rPr>
  </w:style>
  <w:style w:type="paragraph" w:styleId="ListParagraph">
    <w:name w:val="List Paragraph"/>
    <w:basedOn w:val="Normal"/>
    <w:uiPriority w:val="34"/>
    <w:qFormat/>
    <w:rsid w:val="005f2090"/>
    <w:pPr>
      <w:spacing w:before="0" w:after="160"/>
      <w:ind w:left="720" w:hanging="0"/>
      <w:contextualSpacing/>
    </w:pPr>
    <w:rPr>
      <w:rFonts w:ascii="Calibri" w:hAnsi="Calibri" w:eastAsia="Calibri" w:cs="Times New Roman"/>
    </w:rPr>
  </w:style>
  <w:style w:type="paragraph" w:styleId="NormalWeb">
    <w:name w:val="Normal (Web)"/>
    <w:basedOn w:val="Normal"/>
    <w:uiPriority w:val="99"/>
    <w:unhideWhenUsed/>
    <w:qFormat/>
    <w:rsid w:val="008f4b60"/>
    <w:pPr>
      <w:spacing w:lineRule="auto" w:line="240" w:beforeAutospacing="1" w:afterAutospacing="1"/>
    </w:pPr>
    <w:rPr>
      <w:rFonts w:ascii="Times New Roman" w:hAnsi="Times New Roman" w:eastAsia="Times New Roman" w:cs="Times New Roman"/>
      <w:sz w:val="24"/>
      <w:szCs w:val="24"/>
      <w:lang w:eastAsia="ru-RU"/>
    </w:rPr>
  </w:style>
  <w:style w:type="paragraph" w:styleId="Article-renderblock" w:customStyle="1">
    <w:name w:val="article-render__block"/>
    <w:basedOn w:val="Normal"/>
    <w:qFormat/>
    <w:rsid w:val="00e56da1"/>
    <w:pPr>
      <w:spacing w:lineRule="auto" w:line="240" w:beforeAutospacing="1" w:afterAutospacing="1"/>
    </w:pPr>
    <w:rPr>
      <w:rFonts w:ascii="Times New Roman" w:hAnsi="Times New Roman" w:eastAsia="Times New Roman" w:cs="Times New Roman"/>
      <w:sz w:val="24"/>
      <w:szCs w:val="24"/>
      <w:lang w:eastAsia="ru-RU"/>
    </w:rPr>
  </w:style>
  <w:style w:type="paragraph" w:styleId="Style22">
    <w:name w:val="Body Text Indent"/>
    <w:basedOn w:val="Normal"/>
    <w:link w:val="Style14"/>
    <w:rsid w:val="00f50c23"/>
    <w:pPr>
      <w:spacing w:lineRule="auto" w:line="240" w:before="0" w:after="0"/>
      <w:ind w:left="5940" w:hanging="0"/>
    </w:pPr>
    <w:rPr>
      <w:rFonts w:ascii="Times New Roman" w:hAnsi="Times New Roman" w:eastAsia="Times New Roman" w:cs="Times New Roman"/>
      <w:sz w:val="24"/>
      <w:szCs w:val="24"/>
      <w:lang w:eastAsia="ru-RU"/>
    </w:rPr>
  </w:style>
  <w:style w:type="paragraph" w:styleId="Msolistparagraph" w:customStyle="1">
    <w:name w:val="msolistparagraph"/>
    <w:basedOn w:val="Normal"/>
    <w:qFormat/>
    <w:rsid w:val="004c4701"/>
    <w:pPr>
      <w:spacing w:lineRule="auto" w:line="276" w:before="0" w:after="200"/>
      <w:ind w:left="720" w:hanging="0"/>
      <w:contextualSpacing/>
    </w:pPr>
    <w:rPr>
      <w:rFonts w:ascii="Calibri" w:hAnsi="Calibri" w:eastAsia="Calibri" w:cs="Times New Roman"/>
    </w:rPr>
  </w:style>
  <w:style w:type="paragraph" w:styleId="Style23" w:customStyle="1">
    <w:name w:val="Знак"/>
    <w:basedOn w:val="Normal"/>
    <w:qFormat/>
    <w:rsid w:val="007c18fa"/>
    <w:pPr>
      <w:widowControl w:val="false"/>
      <w:spacing w:lineRule="auto" w:line="240" w:before="0" w:after="0"/>
      <w:jc w:val="both"/>
    </w:pPr>
    <w:rPr>
      <w:rFonts w:ascii="Arial" w:hAnsi="Arial" w:eastAsia="SimSun" w:cs="Arial"/>
      <w:color w:val="000000"/>
      <w:sz w:val="21"/>
      <w:szCs w:val="24"/>
      <w:lang w:val="en-US" w:eastAsia="zh-CN"/>
    </w:rPr>
  </w:style>
  <w:style w:type="paragraph" w:styleId="Standard" w:customStyle="1">
    <w:name w:val="Standard"/>
    <w:qFormat/>
    <w:rsid w:val="00a75bd8"/>
    <w:pPr>
      <w:widowControl w:val="false"/>
      <w:suppressAutoHyphens w:val="true"/>
      <w:bidi w:val="0"/>
      <w:spacing w:lineRule="auto" w:line="240" w:before="0" w:after="0"/>
      <w:jc w:val="center"/>
      <w:textAlignment w:val="baseline"/>
    </w:pPr>
    <w:rPr>
      <w:rFonts w:ascii="PT Astra Serif" w:hAnsi="PT Astra Serif" w:eastAsia="PT Astra Serif" w:cs="PT Astra Serif"/>
      <w:color w:val="auto"/>
      <w:kern w:val="2"/>
      <w:sz w:val="28"/>
      <w:szCs w:val="24"/>
      <w:lang w:eastAsia="ru-RU" w:val="ru-RU" w:bidi="ar-SA"/>
    </w:rPr>
  </w:style>
  <w:style w:type="paragraph" w:styleId="C0" w:customStyle="1">
    <w:name w:val="c0"/>
    <w:basedOn w:val="Normal"/>
    <w:qFormat/>
    <w:rsid w:val="00de4498"/>
    <w:pPr>
      <w:spacing w:lineRule="auto" w:line="240" w:beforeAutospacing="1" w:afterAutospacing="1"/>
    </w:pPr>
    <w:rPr>
      <w:rFonts w:ascii="Times New Roman" w:hAnsi="Times New Roman" w:eastAsia="Times New Roman" w:cs="Times New Roman"/>
      <w:sz w:val="24"/>
      <w:szCs w:val="24"/>
      <w:lang w:eastAsia="ru-RU"/>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kadastr.ru/services/gkgn/" TargetMode="External"/><Relationship Id="rId4" Type="http://schemas.openxmlformats.org/officeDocument/2006/relationships/hyperlink" Target="../../../C:/Users/ivanova.o/Downloads/zab.j@r34.rosreestr.ru"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1154</TotalTime>
  <Application>LibreOffice/7.5.6.2$Linux_X86_64 LibreOffice_project/50$Build-2</Application>
  <AppVersion>15.0000</AppVersion>
  <Pages>2</Pages>
  <Words>351</Words>
  <Characters>2458</Characters>
  <CharactersWithSpaces>2806</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2025-03-26T10:14:00Z</dcterms:created>
  <dc:creator>user</dc:creator>
  <dc:description/>
  <dc:language>ru-RU</dc:language>
  <cp:lastModifiedBy>Заборовская Юлия Анатольевна</cp:lastModifiedBy>
  <cp:lastPrinted>2026-04-14T13:03:00Z</cp:lastPrinted>
  <dcterms:modified xsi:type="dcterms:W3CDTF">2026-04-14T14:47:00Z</dcterms:modified>
  <cp:revision>49</cp:revision>
  <dc:subject/>
  <dc:title/>
</cp:coreProperties>
</file>

<file path=docProps/custom.xml><?xml version="1.0" encoding="utf-8"?>
<Properties xmlns="http://schemas.openxmlformats.org/officeDocument/2006/custom-properties" xmlns:vt="http://schemas.openxmlformats.org/officeDocument/2006/docPropsVTypes"/>
</file>