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0F" w:rsidRPr="006D4BF3" w:rsidRDefault="00DD450F" w:rsidP="00DD450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DD450F" w:rsidRDefault="00DD450F" w:rsidP="00DD450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7845FE" w:rsidRPr="007845FE" w:rsidRDefault="0022690D" w:rsidP="00784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Семьи</w:t>
      </w:r>
      <w:r w:rsidRPr="0022690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 двумя и более детьми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не</w:t>
      </w:r>
      <w:r w:rsidR="007845FE" w:rsidRPr="007845F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обязан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ы</w:t>
      </w:r>
      <w:r w:rsidR="007845FE" w:rsidRPr="007845F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представл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ять</w:t>
      </w:r>
      <w:r w:rsidR="007845FE" w:rsidRPr="007845F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деклараци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ю</w:t>
      </w:r>
      <w:r w:rsidR="007845FE" w:rsidRPr="007845F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 доходам от продажи жилья </w:t>
      </w:r>
    </w:p>
    <w:p w:rsidR="00BD1BF0" w:rsidRPr="00BD1BF0" w:rsidRDefault="00BD1BF0" w:rsidP="00BD1B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845FE">
        <w:rPr>
          <w:rFonts w:ascii="Times New Roman" w:hAnsi="Times New Roman" w:cs="Times New Roman"/>
          <w:color w:val="000000"/>
          <w:sz w:val="28"/>
          <w:szCs w:val="28"/>
        </w:rPr>
        <w:t>От представления декларации за 2024 год и обложения НДФЛ освобождаются доходы семей с двумя и более детьми, полученные от продажи в 2024 году жилья (комнаты, квартиры, жилого дома (его части), квартиры (ее части), независимо от срока нахождения такого жилья в их собственности.</w:t>
      </w:r>
      <w:proofErr w:type="gramEnd"/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>Такой порядок применяется при одновременном соблюдении ряда условий:</w:t>
      </w: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>возраст детей налогоплательщика – до 18 лет (или до 24 лет в случае обучения р</w:t>
      </w:r>
      <w:r>
        <w:rPr>
          <w:rFonts w:ascii="Times New Roman" w:hAnsi="Times New Roman" w:cs="Times New Roman"/>
          <w:color w:val="000000"/>
          <w:sz w:val="28"/>
          <w:szCs w:val="28"/>
        </w:rPr>
        <w:t>ебенка на очной форме обучения)</w:t>
      </w:r>
      <w:r w:rsidRPr="007845F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>кадастровая стоимость проданного жилого помещ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не превышает 50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 w:rsidRPr="007845F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 xml:space="preserve">налогоплательщику (членам его семьи) на дату отчуждения проданного жилья не принадлежит в совокупности более 50% в праве собственности на иное жилое помещение с общей площадью, превышающей общую площадь купленного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взамен старого жилого помещения</w:t>
      </w:r>
      <w:r w:rsidRPr="007845F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>в 2024 году либо до 30 апреля 2025 года налогоплательщиком (членами его семьи) приобретено в собственность другое жилье (при долевом строительстве – оплачена полная стоимость приобретаемог</w:t>
      </w:r>
      <w:r>
        <w:rPr>
          <w:rFonts w:ascii="Times New Roman" w:hAnsi="Times New Roman" w:cs="Times New Roman"/>
          <w:color w:val="000000"/>
          <w:sz w:val="28"/>
          <w:szCs w:val="28"/>
        </w:rPr>
        <w:t>о жилого помещения по договору)</w:t>
      </w:r>
      <w:r w:rsidRPr="007845F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845FE" w:rsidRP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5FE">
        <w:rPr>
          <w:rFonts w:ascii="Times New Roman" w:hAnsi="Times New Roman" w:cs="Times New Roman"/>
          <w:color w:val="000000"/>
          <w:sz w:val="28"/>
          <w:szCs w:val="28"/>
        </w:rPr>
        <w:t>общая площадь приобретенного жилого помещения превышает по площади (или по кадастровой стоимости) проданное жилье.</w:t>
      </w:r>
    </w:p>
    <w:p w:rsidR="007845FE" w:rsidRDefault="007845FE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Такой порядок </w:t>
      </w:r>
      <w:r w:rsidRPr="007845FE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распространяется и </w:t>
      </w:r>
      <w:proofErr w:type="gramStart"/>
      <w:r w:rsidRPr="007845FE">
        <w:rPr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7845FE">
        <w:rPr>
          <w:rFonts w:ascii="Times New Roman" w:hAnsi="Times New Roman" w:cs="Times New Roman"/>
          <w:color w:val="000000"/>
          <w:sz w:val="28"/>
          <w:szCs w:val="28"/>
        </w:rPr>
        <w:t xml:space="preserve"> случаи, если такие доходы от продажи объекта имущества получает несовершеннолетний ребенок из такой семьи.</w:t>
      </w:r>
    </w:p>
    <w:p w:rsidR="0022690D" w:rsidRPr="0022690D" w:rsidRDefault="0022690D" w:rsidP="007845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Подробную информацию о декларировании доходов за 2024 год можно узнать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промостранице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«Декларационная кампания» сайта ФНС России (</w:t>
      </w:r>
      <w:r w:rsidRPr="0022690D">
        <w:rPr>
          <w:rFonts w:ascii="Times New Roman" w:hAnsi="Times New Roman" w:cs="Times New Roman"/>
          <w:color w:val="000000"/>
          <w:sz w:val="28"/>
          <w:szCs w:val="28"/>
        </w:rPr>
        <w:t>https://www.nalog.gov.ru/rn77/taxation/taxes/dec/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269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7FBB" w:rsidRPr="00DD450F" w:rsidRDefault="00747FBB" w:rsidP="00CD65E9">
      <w:pPr>
        <w:autoSpaceDE w:val="0"/>
        <w:autoSpaceDN w:val="0"/>
        <w:adjustRightInd w:val="0"/>
        <w:spacing w:after="0" w:line="240" w:lineRule="auto"/>
        <w:jc w:val="both"/>
      </w:pPr>
    </w:p>
    <w:sectPr w:rsidR="00747FBB" w:rsidRPr="00DD450F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F74A0"/>
    <w:rsid w:val="00114540"/>
    <w:rsid w:val="0020743A"/>
    <w:rsid w:val="0022690D"/>
    <w:rsid w:val="00317F17"/>
    <w:rsid w:val="00341943"/>
    <w:rsid w:val="003A5161"/>
    <w:rsid w:val="003F1F51"/>
    <w:rsid w:val="00465B53"/>
    <w:rsid w:val="0048329A"/>
    <w:rsid w:val="004C250B"/>
    <w:rsid w:val="005355DB"/>
    <w:rsid w:val="00605AF0"/>
    <w:rsid w:val="006B3559"/>
    <w:rsid w:val="006D4BF3"/>
    <w:rsid w:val="00747FBB"/>
    <w:rsid w:val="007845FE"/>
    <w:rsid w:val="007E6B4F"/>
    <w:rsid w:val="007F2AB6"/>
    <w:rsid w:val="00A76DB1"/>
    <w:rsid w:val="00BD1BF0"/>
    <w:rsid w:val="00BE5C4B"/>
    <w:rsid w:val="00C27951"/>
    <w:rsid w:val="00C458CF"/>
    <w:rsid w:val="00CB56B6"/>
    <w:rsid w:val="00CD65E9"/>
    <w:rsid w:val="00D45AD4"/>
    <w:rsid w:val="00DD450F"/>
    <w:rsid w:val="00E22959"/>
    <w:rsid w:val="00E569AE"/>
    <w:rsid w:val="00E749C2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2</cp:revision>
  <dcterms:created xsi:type="dcterms:W3CDTF">2025-03-04T07:21:00Z</dcterms:created>
  <dcterms:modified xsi:type="dcterms:W3CDTF">2025-03-04T07:21:00Z</dcterms:modified>
</cp:coreProperties>
</file>