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77A" w:rsidRPr="0001777A" w:rsidRDefault="0001777A" w:rsidP="0001777A">
      <w:pPr>
        <w:shd w:val="clear" w:color="auto" w:fill="FFFFFF"/>
        <w:tabs>
          <w:tab w:val="left" w:pos="709"/>
        </w:tabs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lang w:eastAsia="ru-RU"/>
        </w:rPr>
      </w:pPr>
      <w:r w:rsidRPr="0001777A">
        <w:rPr>
          <w:rFonts w:ascii="Times New Roman" w:eastAsia="Times New Roman" w:hAnsi="Times New Roman" w:cs="Times New Roman"/>
          <w:b/>
          <w:color w:val="000000" w:themeColor="text1"/>
          <w:kern w:val="36"/>
          <w:sz w:val="26"/>
          <w:szCs w:val="26"/>
          <w:lang w:eastAsia="ru-RU"/>
        </w:rPr>
        <w:t>Волгоградским налогоплательщикам напомнили о преимуществах электронного документооборота с контрагентами</w:t>
      </w:r>
    </w:p>
    <w:p w:rsidR="0001777A" w:rsidRDefault="0001777A" w:rsidP="0001777A">
      <w:pPr>
        <w:shd w:val="clear" w:color="auto" w:fill="FFFFFF"/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</w:pPr>
    </w:p>
    <w:p w:rsidR="0001777A" w:rsidRPr="0001777A" w:rsidRDefault="0001777A" w:rsidP="0001777A">
      <w:pPr>
        <w:shd w:val="clear" w:color="auto" w:fill="FFFFFF"/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</w:pPr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Электронный документооборот (ЭДО) зарекомендовал себя как эффективный инструмент оперативного ведения бизнеса. ЭДО позволяет обмениваться документами с контрагентами в режиме онлайн и помогает сократить расходы на доставку документов, освободить сотрудников от рутинных задач.</w:t>
      </w:r>
    </w:p>
    <w:p w:rsidR="0001777A" w:rsidRPr="0001777A" w:rsidRDefault="0001777A" w:rsidP="0001777A">
      <w:pPr>
        <w:shd w:val="clear" w:color="auto" w:fill="FFFFFF"/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</w:pPr>
    </w:p>
    <w:p w:rsidR="0001777A" w:rsidRPr="0001777A" w:rsidRDefault="0001777A" w:rsidP="0001777A">
      <w:pPr>
        <w:shd w:val="clear" w:color="auto" w:fill="FFFFFF"/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</w:pPr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Обеспечение комфортного перехода налогоплательщиков на использование ЭДО со своими контрагентами является одной из основных задач, поставленных перед налоговыми органами. Более подробную информацию и ответы на популярные вопросы о переходе на ЭДО можно получить в разделе «Электронный документооборот»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 (</w:t>
      </w:r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https://www.nalog.gov.ru/rn34/related_activities/el_doc/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)</w:t>
      </w:r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.</w:t>
      </w:r>
    </w:p>
    <w:p w:rsidR="0001777A" w:rsidRPr="0001777A" w:rsidRDefault="0001777A" w:rsidP="0001777A">
      <w:pPr>
        <w:shd w:val="clear" w:color="auto" w:fill="FFFFFF"/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</w:pPr>
    </w:p>
    <w:p w:rsidR="0001777A" w:rsidRPr="0001777A" w:rsidRDefault="0001777A" w:rsidP="0001777A">
      <w:pPr>
        <w:shd w:val="clear" w:color="auto" w:fill="FFFFFF"/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</w:pPr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Согласно статье 169 Налогового кодекса </w:t>
      </w:r>
      <w:r w:rsidR="00861B0B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(</w:t>
      </w:r>
      <w:hyperlink r:id="rId6" w:history="1">
        <w:r w:rsidR="00861B0B" w:rsidRPr="00861B0B">
          <w:rPr>
            <w:rStyle w:val="a3"/>
            <w:rFonts w:ascii="Times New Roman" w:eastAsia="Times New Roman" w:hAnsi="Times New Roman" w:cs="Times New Roman"/>
            <w:color w:val="auto"/>
            <w:kern w:val="36"/>
            <w:sz w:val="26"/>
            <w:szCs w:val="26"/>
            <w:u w:val="none"/>
            <w:lang w:eastAsia="ru-RU"/>
          </w:rPr>
          <w:t>http://nalog.garant.ru/fns/nk/48e21c9d0abeceead6308489bb637bf6/</w:t>
        </w:r>
      </w:hyperlink>
      <w:r w:rsidR="00861B0B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) </w:t>
      </w:r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счет-фактура может быть составлен и выставлен на бумажном носителе или в электронной форме. Счета-фактуры составляются в электронной форме по взаимному согласию сторон сделки и при налич</w:t>
      </w:r>
      <w:proofErr w:type="gramStart"/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ии у у</w:t>
      </w:r>
      <w:proofErr w:type="gramEnd"/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казанных сторон совместимых технических средств и возможностей для приема и обработки этих счетов-фактур. Формат электронного счета-фактуры утвержден приказом ФНС России от 19.12.2023 № ЕД-7-26/970@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 (</w:t>
      </w:r>
      <w:r w:rsidR="00861B0B" w:rsidRPr="00861B0B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https://www.nalog.gov.ru/rn34/about_fts/docs/14414412/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)</w:t>
      </w:r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.</w:t>
      </w:r>
    </w:p>
    <w:p w:rsidR="0001777A" w:rsidRPr="0001777A" w:rsidRDefault="0001777A" w:rsidP="0001777A">
      <w:pPr>
        <w:shd w:val="clear" w:color="auto" w:fill="FFFFFF"/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</w:pPr>
    </w:p>
    <w:p w:rsidR="0001777A" w:rsidRPr="0001777A" w:rsidRDefault="0001777A" w:rsidP="0001777A">
      <w:pPr>
        <w:shd w:val="clear" w:color="auto" w:fill="FFFFFF"/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</w:pPr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Обмениваться счетами-фактурами в электронном виде можно только через оператора электронного документооборота (ЭДО). Он фиксирует дату и время отправки и получения документов. Выбрать оператора ЭДО поможет </w:t>
      </w:r>
      <w:proofErr w:type="spellStart"/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промостраница</w:t>
      </w:r>
      <w:proofErr w:type="spellEnd"/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 сайта ФНС России</w:t>
      </w:r>
      <w:r w:rsidR="00861B0B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 (</w:t>
      </w:r>
      <w:r w:rsidR="00861B0B" w:rsidRPr="00861B0B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https://www.nalog.gov.ru/rn47/oedo/</w:t>
      </w:r>
      <w:r w:rsidR="00861B0B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)</w:t>
      </w:r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.</w:t>
      </w:r>
    </w:p>
    <w:p w:rsidR="0001777A" w:rsidRPr="0001777A" w:rsidRDefault="0001777A" w:rsidP="0001777A">
      <w:pPr>
        <w:shd w:val="clear" w:color="auto" w:fill="FFFFFF"/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</w:pPr>
    </w:p>
    <w:p w:rsidR="006953A7" w:rsidRPr="0001777A" w:rsidRDefault="0001777A" w:rsidP="0001777A">
      <w:pPr>
        <w:shd w:val="clear" w:color="auto" w:fill="FFFFFF"/>
        <w:tabs>
          <w:tab w:val="left" w:pos="709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Следует отметить, что система </w:t>
      </w:r>
      <w:proofErr w:type="spellStart"/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>межоператорского</w:t>
      </w:r>
      <w:proofErr w:type="spellEnd"/>
      <w:r w:rsidRPr="0001777A">
        <w:rPr>
          <w:rFonts w:ascii="Times New Roman" w:eastAsia="Times New Roman" w:hAnsi="Times New Roman" w:cs="Times New Roman"/>
          <w:color w:val="000000" w:themeColor="text1"/>
          <w:kern w:val="36"/>
          <w:sz w:val="26"/>
          <w:szCs w:val="26"/>
          <w:lang w:eastAsia="ru-RU"/>
        </w:rPr>
        <w:t xml:space="preserve"> взаимодействия совершенствуется на постоянной основе, и список операторов, поддерживающих функцию обмена электронными счетами-фактурами, периодически пополняется.</w:t>
      </w:r>
    </w:p>
    <w:p w:rsidR="002F41F8" w:rsidRPr="0001777A" w:rsidRDefault="002F41F8" w:rsidP="00EB09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2F41F8" w:rsidRPr="0001777A" w:rsidSect="006953A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F7977"/>
    <w:multiLevelType w:val="multilevel"/>
    <w:tmpl w:val="237A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661"/>
    <w:rsid w:val="0001777A"/>
    <w:rsid w:val="001C1281"/>
    <w:rsid w:val="0020364A"/>
    <w:rsid w:val="002F41F8"/>
    <w:rsid w:val="00481227"/>
    <w:rsid w:val="006953A7"/>
    <w:rsid w:val="007F12E9"/>
    <w:rsid w:val="00861B0B"/>
    <w:rsid w:val="00A04661"/>
    <w:rsid w:val="00EB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1B0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1B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47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50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0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51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86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462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log.garant.ru/fns/nk/48e21c9d0abeceead6308489bb637bf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34023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3</cp:revision>
  <dcterms:created xsi:type="dcterms:W3CDTF">2025-03-04T06:57:00Z</dcterms:created>
  <dcterms:modified xsi:type="dcterms:W3CDTF">2025-03-04T07:18:00Z</dcterms:modified>
</cp:coreProperties>
</file>