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19" w:rsidRDefault="00086819" w:rsidP="000868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86819">
        <w:rPr>
          <w:rFonts w:ascii="Times New Roman" w:hAnsi="Times New Roman" w:cs="Times New Roman"/>
          <w:b/>
          <w:color w:val="000000"/>
          <w:sz w:val="28"/>
          <w:szCs w:val="28"/>
        </w:rPr>
        <w:t>Отчитаться о</w:t>
      </w:r>
      <w:proofErr w:type="gramEnd"/>
      <w:r w:rsidRPr="000868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зарубежных счетах и иностранных электронных кошельках за 2024 год нужно до 2 июня</w:t>
      </w:r>
    </w:p>
    <w:p w:rsidR="00086819" w:rsidRPr="00086819" w:rsidRDefault="00086819" w:rsidP="000868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Физическим лицам-резидентам до 2 июня необходимо представить отчеты за 2024 год по зарубежным счетам и иностранным электронным кошелькам.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Отчеты представляются по правилам и форме, утверждённым постановлением Правительства РФ от 12.12.2015 № 1365.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Форма отчета размещена также на сайте ФНС России в разделе «Валютный контроль»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86819">
        <w:rPr>
          <w:rFonts w:ascii="Times New Roman" w:hAnsi="Times New Roman" w:cs="Times New Roman"/>
          <w:color w:val="000000"/>
          <w:sz w:val="28"/>
          <w:szCs w:val="28"/>
        </w:rPr>
        <w:t>https://www.nalog.gov.ru/rn77/related_activities/exchange_controls/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  <w:r w:rsidRPr="000868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Отчет может быть представлен в электронной форме через личный кабинет налогоплательщика на сайте ФНС России, а также на бумаге лично, через представителя, на имя которого оформлена соответствующая доверенность, либо заказным почтовым отправлением.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Тем, кто в 2024 году проживал за рубежом в совокупности более 183 дней, представлять отчеты за 2024 год не требуется.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6819">
        <w:rPr>
          <w:rFonts w:ascii="Times New Roman" w:hAnsi="Times New Roman" w:cs="Times New Roman"/>
          <w:color w:val="000000"/>
          <w:sz w:val="28"/>
          <w:szCs w:val="28"/>
        </w:rPr>
        <w:t>Также не требуется представлять отчеты по счетам, открытым в странах ЕАЭС или участвующих в автоматическом обмене финансовой информацией, но только в тех случаях, когда сумма зачисленных или списанных денежных средств на такой счет в течение года не превышает 600 тыс. рублей (эквивалентную сумму в иностранной валюте), либо остаток денежных средств на таком счете на конец года не превышает 600 тыс</w:t>
      </w:r>
      <w:proofErr w:type="gramEnd"/>
      <w:r w:rsidRPr="00086819">
        <w:rPr>
          <w:rFonts w:ascii="Times New Roman" w:hAnsi="Times New Roman" w:cs="Times New Roman"/>
          <w:color w:val="000000"/>
          <w:sz w:val="28"/>
          <w:szCs w:val="28"/>
        </w:rPr>
        <w:t>. рублей (эквивалентную сумму в иностранной валюте).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Что касается иностранных электронных кошельков, отчеты по ним не представляются, если общая сумма зачисленных на них средств за отчетный год не превышает сумму, эквивалентную 600 тыс. рублей.</w:t>
      </w:r>
    </w:p>
    <w:p w:rsidR="00086819" w:rsidRPr="00086819" w:rsidRDefault="00086819" w:rsidP="000868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6819">
        <w:rPr>
          <w:rFonts w:ascii="Times New Roman" w:hAnsi="Times New Roman" w:cs="Times New Roman"/>
          <w:color w:val="000000"/>
          <w:sz w:val="28"/>
          <w:szCs w:val="28"/>
        </w:rPr>
        <w:t>В отношении мобилизованных лиц срок представления отчетов продлен на три месяца после окончания периода частичной мобилизации (увольнения мобилизованного лица с военной службы).</w:t>
      </w:r>
    </w:p>
    <w:p w:rsidR="00086819" w:rsidRPr="00086819" w:rsidRDefault="00086819" w:rsidP="0008681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47FBB" w:rsidRPr="00086819" w:rsidRDefault="00747FBB" w:rsidP="00086819"/>
    <w:sectPr w:rsidR="00747FBB" w:rsidRPr="00086819" w:rsidSect="00C45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135D"/>
    <w:multiLevelType w:val="multilevel"/>
    <w:tmpl w:val="160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036DB"/>
    <w:multiLevelType w:val="hybridMultilevel"/>
    <w:tmpl w:val="C352B052"/>
    <w:lvl w:ilvl="0" w:tplc="6E6CC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C605D"/>
    <w:multiLevelType w:val="hybridMultilevel"/>
    <w:tmpl w:val="9E4A0466"/>
    <w:lvl w:ilvl="0" w:tplc="0FB86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0B"/>
    <w:rsid w:val="00082C1C"/>
    <w:rsid w:val="00086819"/>
    <w:rsid w:val="000A74CC"/>
    <w:rsid w:val="000B261F"/>
    <w:rsid w:val="000E5468"/>
    <w:rsid w:val="000F74A0"/>
    <w:rsid w:val="00114540"/>
    <w:rsid w:val="0020743A"/>
    <w:rsid w:val="0022690D"/>
    <w:rsid w:val="00317F17"/>
    <w:rsid w:val="00341943"/>
    <w:rsid w:val="003A5161"/>
    <w:rsid w:val="003D39B7"/>
    <w:rsid w:val="003F1F51"/>
    <w:rsid w:val="00465B53"/>
    <w:rsid w:val="0048329A"/>
    <w:rsid w:val="004C250B"/>
    <w:rsid w:val="005355DB"/>
    <w:rsid w:val="00605AF0"/>
    <w:rsid w:val="006B3559"/>
    <w:rsid w:val="006D4BF3"/>
    <w:rsid w:val="0071040D"/>
    <w:rsid w:val="00747FBB"/>
    <w:rsid w:val="007845FE"/>
    <w:rsid w:val="007E6B4F"/>
    <w:rsid w:val="007F2AB6"/>
    <w:rsid w:val="0096694F"/>
    <w:rsid w:val="00A76DB1"/>
    <w:rsid w:val="00AC405F"/>
    <w:rsid w:val="00BD1BF0"/>
    <w:rsid w:val="00BE5C4B"/>
    <w:rsid w:val="00C27951"/>
    <w:rsid w:val="00C458CF"/>
    <w:rsid w:val="00CA5B0E"/>
    <w:rsid w:val="00CB56B6"/>
    <w:rsid w:val="00CD65E9"/>
    <w:rsid w:val="00D26789"/>
    <w:rsid w:val="00D45AD4"/>
    <w:rsid w:val="00DD450F"/>
    <w:rsid w:val="00E22959"/>
    <w:rsid w:val="00E45736"/>
    <w:rsid w:val="00E569AE"/>
    <w:rsid w:val="00E749C2"/>
    <w:rsid w:val="00EA367D"/>
    <w:rsid w:val="00EA4839"/>
    <w:rsid w:val="00F81189"/>
    <w:rsid w:val="00F913F2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6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3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11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4006033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4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3796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Дундукова Ирина Александровна</cp:lastModifiedBy>
  <cp:revision>3</cp:revision>
  <dcterms:created xsi:type="dcterms:W3CDTF">2025-05-14T07:21:00Z</dcterms:created>
  <dcterms:modified xsi:type="dcterms:W3CDTF">2025-05-14T07:27:00Z</dcterms:modified>
</cp:coreProperties>
</file>