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F7C" w:rsidRDefault="001A6F7C" w:rsidP="003C2D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EF3" w:rsidRPr="004743AD" w:rsidRDefault="004743AD" w:rsidP="004743AD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</w:t>
      </w:r>
      <w:r w:rsidRPr="004743AD">
        <w:rPr>
          <w:b/>
          <w:sz w:val="32"/>
          <w:szCs w:val="32"/>
        </w:rPr>
        <w:t>нформации о порядке и правилах учета животных, в том числе домашней птицы, содержащейся в личных подсобных хозяйствах</w:t>
      </w:r>
    </w:p>
    <w:p w:rsidR="00BF773C" w:rsidRPr="00BF773C" w:rsidRDefault="00507EF3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ab/>
      </w:r>
      <w:r w:rsidR="00A57E37" w:rsidRPr="00BF773C">
        <w:rPr>
          <w:rFonts w:ascii="Times New Roman" w:hAnsi="Times New Roman" w:cs="Times New Roman"/>
          <w:sz w:val="28"/>
          <w:szCs w:val="28"/>
        </w:rPr>
        <w:t xml:space="preserve"> </w:t>
      </w:r>
      <w:r w:rsidR="00BF773C" w:rsidRPr="00BF773C">
        <w:rPr>
          <w:rFonts w:ascii="Times New Roman" w:hAnsi="Times New Roman" w:cs="Times New Roman"/>
          <w:sz w:val="28"/>
          <w:szCs w:val="28"/>
        </w:rPr>
        <w:t>Базовая норма, вводящая обязанность по маркированию и учету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 xml:space="preserve">животных, </w:t>
      </w:r>
      <w:proofErr w:type="gramStart"/>
      <w:r w:rsidRPr="00BF773C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Pr="00BF773C">
        <w:rPr>
          <w:rFonts w:ascii="Times New Roman" w:hAnsi="Times New Roman" w:cs="Times New Roman"/>
          <w:sz w:val="28"/>
          <w:szCs w:val="28"/>
        </w:rPr>
        <w:t xml:space="preserve"> Федеральным законом от 28 июня 2022 г. № 221-ФЗ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внесении изменений в Закон Российской Федерации «О ветеринарии» (вступил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в силу с 1 сентября 2023 г.).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Маркирование и учет животных осуществляются в целях предотвращения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распространения заразных болезней животных, а также в целях выявления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источников и путей распространения возбудителей заразных болезней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животных.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Правила осуществления учета животных и перечня видов животных,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подлежащих индивидуальному или групповому маркированию и учету, случаи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осуществления индивидуального или группового маркирования и учета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животных, а также сроки осуществления учета животных утверждены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5 апреля 2023 г. №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550 (далее – Постановление). Постановление вступило в силу 1 марта 2024 года.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К 1 сентября 2026 г. владельцам личных подсобных хозяйств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>необходимо поставить на учет в компоненте «</w:t>
      </w:r>
      <w:proofErr w:type="spellStart"/>
      <w:r w:rsidRPr="00BF773C">
        <w:rPr>
          <w:rFonts w:ascii="Times New Roman" w:hAnsi="Times New Roman" w:cs="Times New Roman"/>
          <w:b/>
          <w:bCs/>
          <w:sz w:val="28"/>
          <w:szCs w:val="28"/>
        </w:rPr>
        <w:t>Хорриот</w:t>
      </w:r>
      <w:proofErr w:type="spellEnd"/>
      <w:r w:rsidRPr="00BF773C">
        <w:rPr>
          <w:rFonts w:ascii="Times New Roman" w:hAnsi="Times New Roman" w:cs="Times New Roman"/>
          <w:b/>
          <w:bCs/>
          <w:sz w:val="28"/>
          <w:szCs w:val="28"/>
        </w:rPr>
        <w:t>» Федеральной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государственной информационной системы в области ветеринарии (далее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>ФГИС «</w:t>
      </w:r>
      <w:proofErr w:type="spellStart"/>
      <w:r w:rsidRPr="00BF773C">
        <w:rPr>
          <w:rFonts w:ascii="Times New Roman" w:hAnsi="Times New Roman" w:cs="Times New Roman"/>
          <w:b/>
          <w:bCs/>
          <w:sz w:val="28"/>
          <w:szCs w:val="28"/>
        </w:rPr>
        <w:t>ВетИС</w:t>
      </w:r>
      <w:proofErr w:type="spellEnd"/>
      <w:r w:rsidRPr="00BF773C">
        <w:rPr>
          <w:rFonts w:ascii="Times New Roman" w:hAnsi="Times New Roman" w:cs="Times New Roman"/>
          <w:b/>
          <w:bCs/>
          <w:sz w:val="28"/>
          <w:szCs w:val="28"/>
        </w:rPr>
        <w:t>») домашнюю птицу и кроликов, если их в хозяйстве больше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 xml:space="preserve">10 голов. </w:t>
      </w:r>
      <w:r w:rsidRPr="00BF773C">
        <w:rPr>
          <w:rFonts w:ascii="Times New Roman" w:hAnsi="Times New Roman" w:cs="Times New Roman"/>
          <w:sz w:val="28"/>
          <w:szCs w:val="28"/>
        </w:rPr>
        <w:t>Если в ЛПХ есть верблюды или олени, их также необходимо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зарегистрировать, причем вне зависимости от количества.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В соответствии с Ветеринарными правилами маркирования и учета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животных, утвержденными приказом Минсельхоза России от 3 ноября 2023 г.№832 (далее – Ветеринарные правила), сельскохозяйственная птица подлежит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маркированию в течение 7 дней после ее выведения или ввоза на территорию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Маркирование животных осуществляется владельцами животных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самостоятельно или посредством привлечения иных лиц.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Учет животных осуществляется безвозмездно.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Для птицы и кроликов разрешено групповое маркирование. В этом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уникальный номер присваивается не каждому животному отдельно, а всей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группе. Средство маркирования, например, табличка с номером, размещается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самом помещении, где содержатся животные или птица.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Оленей и верблюдов, которые содержатся в ЛПХ, необходимо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промаркировать индивидуально. Это означает, что каждому животному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присваивается уникальный идентификационный номер. Для нанесения номера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можно выбрать обычную или электронную бирку, вживляемый микрочип,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ошейник или другие средства идентификации.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После осуществления маркирования животных (группы животных)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>владелец животных в целях их учета в течение 5 рабочих дней направляет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>информацию о маркированных животных лицу, осуществляющему учет.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Как правило, указанные сведения поступают в </w:t>
      </w:r>
      <w:proofErr w:type="spellStart"/>
      <w:r w:rsidRPr="00BF773C">
        <w:rPr>
          <w:rFonts w:ascii="Times New Roman" w:hAnsi="Times New Roman" w:cs="Times New Roman"/>
          <w:b/>
          <w:bCs/>
          <w:sz w:val="28"/>
          <w:szCs w:val="28"/>
        </w:rPr>
        <w:t>госветслужбу</w:t>
      </w:r>
      <w:proofErr w:type="spellEnd"/>
      <w:r w:rsidRPr="00BF773C">
        <w:rPr>
          <w:rFonts w:ascii="Times New Roman" w:hAnsi="Times New Roman" w:cs="Times New Roman"/>
          <w:b/>
          <w:bCs/>
          <w:sz w:val="28"/>
          <w:szCs w:val="28"/>
        </w:rPr>
        <w:t xml:space="preserve"> субъекта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Федерации, на территории которого содержится птица, или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>его подведомственное учреждение, т.е. в районную станцию по борьбе 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b/>
          <w:bCs/>
          <w:sz w:val="28"/>
          <w:szCs w:val="28"/>
        </w:rPr>
        <w:t>болезнями животных.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Также учет животных может осуществлять ветеринар или зоотехник,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имеющий доступ к компоненту ФГИС «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ВетИС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» «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Хорриот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».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При обращении владельца животных в орган исполнительной власти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субъекта Российской Федерации, уполномоченный в области ветеринарии, 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необходимо получить следующую информацию: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- факт регистрации места содержания животных в компоненте ФГИС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ВетИС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» «Цербер»;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- необходимость предварительной записи на прием или выезд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ветеринарного специалиста;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- необходимость получения уникального номера средства маркирования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 xml:space="preserve">животного (далее – УНСМ). </w:t>
      </w:r>
      <w:proofErr w:type="gramStart"/>
      <w:r w:rsidRPr="00BF773C">
        <w:rPr>
          <w:rFonts w:ascii="Times New Roman" w:hAnsi="Times New Roman" w:cs="Times New Roman"/>
          <w:sz w:val="28"/>
          <w:szCs w:val="28"/>
        </w:rPr>
        <w:t>Для этого владелец животного или птицы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 xml:space="preserve">самостоятельно обратиться в 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Россельхознадзор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 xml:space="preserve"> и запросить необходимое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количество номеров, либо запросить УНСМ в управлении ветеринарии субъекта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 xml:space="preserve">Российской Федерации, так как многие 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 xml:space="preserve">запрашивают номера в центральном аппарате 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последующего их нанесения на средства маркирования, которые они крепят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животных, содержащихся в частных подворьях.</w:t>
      </w:r>
      <w:proofErr w:type="gramEnd"/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Учет животных в ЛПХ является принципиально важным аспектом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73C">
        <w:rPr>
          <w:rFonts w:ascii="Times New Roman" w:hAnsi="Times New Roman" w:cs="Times New Roman"/>
          <w:b/>
          <w:bCs/>
          <w:sz w:val="28"/>
          <w:szCs w:val="28"/>
        </w:rPr>
        <w:t>для обеспечения биологической безопасности страны.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Обязательный учет животных осуществляется с 1 сентября 2024 г., это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поэтапный процесс. Такие животные, как крупный и мелкий рогатый скот, зебу,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буйволы, яки, лошади, ослы, мулы и лошаки, свиньи, пушные звери и пчелы,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уже учитываются в хозяйствах различной формы собственности, в том числе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хозяйствах граждан.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Сельскохозяйственная птица в частных подворьях граждан, как правило,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содержится на открытом пространстве, имеет доступ к водоемам,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следовательно, может контактировать с синантропной и дикой птицей,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может быть источником заразных болезней птиц. Во избежание заражения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домашней птицы возбудителями заразных, в том числе особо опасных болезней,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часть из которых опасна и для человека, птицу подвергают вакцинации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ветеринарным обработкам, направленным на профилактику заболевания.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Для того чтобы государственная ветеринарная служба могла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запланировать объемы производства вакцин и иных препаратов для обработки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животных, необходима достоверная информация об их количестве,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содержащемся в хозяйствах различной формы собственности.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Для осуществления учета животных в компоненте ФГИС «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ВетИС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»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Хорриот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» необходимы следующие сведения: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а) биологический вид животного;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б) порода (если известна), кросс (если известен и имеется);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в) дата рождения (диапазон дат рождения (возрастная группа) животных,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 xml:space="preserve">за исключением пчел, а также рыб и иных объектов 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 xml:space="preserve"> животного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происхождения, при групповом маркировании животных);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lastRenderedPageBreak/>
        <w:t>г) масть (окрас) (при индивидуальном маркировании животного);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) пол (при индивидуальном маркировании животного);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е) данные о маркировании (дата маркирования, наименование средства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маркирования, номер средства маркирования, описание средства маркирования,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место закрепления, или введения, или нанесения средства маркирования,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сведения о лице (организации), осуществившем маркирование);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ж) цель содержания (в том числе для разведения, для получения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продукции);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 xml:space="preserve">) тип содержания (в том числе 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безвыгульное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, выгульное, пастбищное);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и) место содержания;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к) данные о владельце животного (фамилия, имя, отчество 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и страховой номер индивидуального лицевого счета физического 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индивидуальный номер налогоплательщика и адрес места жительства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 xml:space="preserve">индивидуального предпринимателя, полное наименование, </w:t>
      </w:r>
      <w:proofErr w:type="gramStart"/>
      <w:r w:rsidRPr="00BF773C">
        <w:rPr>
          <w:rFonts w:ascii="Times New Roman" w:hAnsi="Times New Roman" w:cs="Times New Roman"/>
          <w:sz w:val="28"/>
          <w:szCs w:val="28"/>
        </w:rPr>
        <w:t>индивидуальный</w:t>
      </w:r>
      <w:proofErr w:type="gramEnd"/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номер налогоплательщика и адрес в пределах места нахождения 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лица);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л) данные о ввозе в Российскую Федерацию (дата ввоза и страна-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 xml:space="preserve">экспортер, дата и номер ветеринарного сопроводительного документа, </w:t>
      </w:r>
      <w:proofErr w:type="gramStart"/>
      <w:r w:rsidRPr="00BF773C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73C">
        <w:rPr>
          <w:rFonts w:ascii="Times New Roman" w:hAnsi="Times New Roman" w:cs="Times New Roman"/>
          <w:sz w:val="28"/>
          <w:szCs w:val="28"/>
        </w:rPr>
        <w:t>сопровождении</w:t>
      </w:r>
      <w:proofErr w:type="gramEnd"/>
      <w:r w:rsidRPr="00BF773C">
        <w:rPr>
          <w:rFonts w:ascii="Times New Roman" w:hAnsi="Times New Roman" w:cs="Times New Roman"/>
          <w:sz w:val="28"/>
          <w:szCs w:val="28"/>
        </w:rPr>
        <w:t xml:space="preserve"> которого животное было ввезено в Российскую Федерацию) -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для ввезенных животных;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м) уникальный номер группы животных, в которой было учтено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животное, если животное ранее было учтено в составе группы животных;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) данные о родителях (родительской группе (родительских группах)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животного, включая их уникальный номер, если родители (родительская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(родительские группы) животного были учтены в информационной системе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области ветеринарии и известны;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о) данные о проведении лечебных и профилактических мероприятий (если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 xml:space="preserve">известны), в том числе о дезинфекции, дегельминтизации, 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дезакаризации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профилактической вакцинации, о применении лекарственных препаратов;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) количество голов животных (за исключением пчел, а также рыб и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 xml:space="preserve">объектов 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 xml:space="preserve"> животного происхождениях), диапазон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голов для домашней птицы – при групповом маркировании животных;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773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) уникальный номер входящих в состав группы животных, ранее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индивидуально маркированных.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 xml:space="preserve">В дальнейшем владельцы животных или птицы обязаны сообщать </w:t>
      </w:r>
      <w:proofErr w:type="gramStart"/>
      <w:r w:rsidRPr="00BF773C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73C">
        <w:rPr>
          <w:rFonts w:ascii="Times New Roman" w:hAnsi="Times New Roman" w:cs="Times New Roman"/>
          <w:sz w:val="28"/>
          <w:szCs w:val="28"/>
        </w:rPr>
        <w:t>изменениях</w:t>
      </w:r>
      <w:proofErr w:type="gramEnd"/>
      <w:r w:rsidRPr="00BF773C">
        <w:rPr>
          <w:rFonts w:ascii="Times New Roman" w:hAnsi="Times New Roman" w:cs="Times New Roman"/>
          <w:sz w:val="28"/>
          <w:szCs w:val="28"/>
        </w:rPr>
        <w:t xml:space="preserve"> в хозяйстве, таких как забой, падеж, продажа, появление приплода.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73C">
        <w:rPr>
          <w:rFonts w:ascii="Times New Roman" w:hAnsi="Times New Roman" w:cs="Times New Roman"/>
          <w:sz w:val="28"/>
          <w:szCs w:val="28"/>
        </w:rPr>
        <w:t>В случае изменения сведений, необходимых для учета животного (группы</w:t>
      </w:r>
      <w:proofErr w:type="gramEnd"/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животных), владелец животного (группы животных) представляет специалисту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в области ветеринарии или специалисту в области зоотехнии информацию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изменении таких сведений.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В случае перехода права собственности на животных, ранее учтенных,</w:t>
      </w:r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 xml:space="preserve">новый владелец животного (группы животных) представляет сведения </w:t>
      </w:r>
      <w:proofErr w:type="gramStart"/>
      <w:r w:rsidRPr="00BF773C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BF773C" w:rsidRPr="00BF773C" w:rsidRDefault="00BF773C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t>учтенном животном (группе животных).</w:t>
      </w:r>
    </w:p>
    <w:p w:rsidR="00BF773C" w:rsidRPr="00BF773C" w:rsidRDefault="00BF773C" w:rsidP="00BF77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3C">
        <w:rPr>
          <w:rFonts w:ascii="Times New Roman" w:hAnsi="Times New Roman" w:cs="Times New Roman"/>
          <w:sz w:val="28"/>
          <w:szCs w:val="28"/>
        </w:rPr>
        <w:lastRenderedPageBreak/>
        <w:t>В части перерегистрации стада при обновлении поголовья (важно для тех,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кто добавляет молодняк) повторный учет группы животных с присвоением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группе животных нового уникального номера допускается в случае, если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группу животных одновременно вводится более 25 процентов голов животных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от количества голов животных, указанного в компоненте ФГИС «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ВетИС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3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F773C">
        <w:rPr>
          <w:rFonts w:ascii="Times New Roman" w:hAnsi="Times New Roman" w:cs="Times New Roman"/>
          <w:sz w:val="28"/>
          <w:szCs w:val="28"/>
        </w:rPr>
        <w:t>Хорриот</w:t>
      </w:r>
      <w:proofErr w:type="spellEnd"/>
      <w:r w:rsidRPr="00BF773C">
        <w:rPr>
          <w:rFonts w:ascii="Times New Roman" w:hAnsi="Times New Roman" w:cs="Times New Roman"/>
          <w:sz w:val="28"/>
          <w:szCs w:val="28"/>
        </w:rPr>
        <w:t>».</w:t>
      </w:r>
    </w:p>
    <w:p w:rsidR="00413383" w:rsidRPr="00BF773C" w:rsidRDefault="00413383" w:rsidP="00BF77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13383" w:rsidRPr="00BF773C" w:rsidSect="00FB793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61E"/>
    <w:rsid w:val="00022A7E"/>
    <w:rsid w:val="001A24B1"/>
    <w:rsid w:val="001A6F7C"/>
    <w:rsid w:val="001B31D2"/>
    <w:rsid w:val="00253A59"/>
    <w:rsid w:val="00304381"/>
    <w:rsid w:val="00381214"/>
    <w:rsid w:val="00397F62"/>
    <w:rsid w:val="003B3029"/>
    <w:rsid w:val="003C2D3C"/>
    <w:rsid w:val="003E6774"/>
    <w:rsid w:val="00413383"/>
    <w:rsid w:val="004743AD"/>
    <w:rsid w:val="00491B13"/>
    <w:rsid w:val="00507EF3"/>
    <w:rsid w:val="005F2EC8"/>
    <w:rsid w:val="006A67F0"/>
    <w:rsid w:val="0070138E"/>
    <w:rsid w:val="00720AF6"/>
    <w:rsid w:val="007C2E58"/>
    <w:rsid w:val="00822ADA"/>
    <w:rsid w:val="0085661E"/>
    <w:rsid w:val="00887CC8"/>
    <w:rsid w:val="008904C6"/>
    <w:rsid w:val="008D44A9"/>
    <w:rsid w:val="008F0F13"/>
    <w:rsid w:val="0091652A"/>
    <w:rsid w:val="00921ED3"/>
    <w:rsid w:val="00A57E37"/>
    <w:rsid w:val="00A75309"/>
    <w:rsid w:val="00B15ABC"/>
    <w:rsid w:val="00B470AE"/>
    <w:rsid w:val="00B7310F"/>
    <w:rsid w:val="00BB5A41"/>
    <w:rsid w:val="00BC7BA2"/>
    <w:rsid w:val="00BF773C"/>
    <w:rsid w:val="00C24683"/>
    <w:rsid w:val="00C9445F"/>
    <w:rsid w:val="00D5735C"/>
    <w:rsid w:val="00D801CC"/>
    <w:rsid w:val="00E02DFF"/>
    <w:rsid w:val="00E775AA"/>
    <w:rsid w:val="00E87D8C"/>
    <w:rsid w:val="00EB0C9D"/>
    <w:rsid w:val="00F176F2"/>
    <w:rsid w:val="00F476E1"/>
    <w:rsid w:val="00FB7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3A5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7310F"/>
    <w:rPr>
      <w:color w:val="0000FF" w:themeColor="hyperlink"/>
      <w:u w:val="single"/>
    </w:rPr>
  </w:style>
  <w:style w:type="paragraph" w:customStyle="1" w:styleId="Default">
    <w:name w:val="Default"/>
    <w:rsid w:val="00507E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2026-03-23T10:44:00Z</cp:lastPrinted>
  <dcterms:created xsi:type="dcterms:W3CDTF">2025-06-03T10:12:00Z</dcterms:created>
  <dcterms:modified xsi:type="dcterms:W3CDTF">2026-09-08T08:53:00Z</dcterms:modified>
</cp:coreProperties>
</file>