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A5" w:rsidRPr="003A1D3E" w:rsidRDefault="009B1AA5" w:rsidP="009B1AA5">
      <w:pPr>
        <w:pStyle w:val="a3"/>
        <w:ind w:left="142"/>
        <w:jc w:val="both"/>
        <w:outlineLvl w:val="0"/>
        <w:rPr>
          <w:szCs w:val="28"/>
        </w:rPr>
      </w:pPr>
      <w:r w:rsidRPr="003A1D3E">
        <w:rPr>
          <w:noProof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3810</wp:posOffset>
            </wp:positionV>
            <wp:extent cx="1437005" cy="1272540"/>
            <wp:effectExtent l="0" t="0" r="0" b="3810"/>
            <wp:wrapTight wrapText="bothSides">
              <wp:wrapPolygon edited="0">
                <wp:start x="0" y="0"/>
                <wp:lineTo x="0" y="21341"/>
                <wp:lineTo x="21190" y="21341"/>
                <wp:lineTo x="21190" y="0"/>
                <wp:lineTo x="0" y="0"/>
              </wp:wrapPolygon>
            </wp:wrapTight>
            <wp:docPr id="2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WEB 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1D3E">
        <w:rPr>
          <w:szCs w:val="28"/>
        </w:rPr>
        <w:t>ПРЕСС-СЛУЖБА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ОТДЕЛЕНИЯ ФОНДА ПЕНСИОННОГО И СОЦИАЛЬНОГО СТРАХОВАНИЯ 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 РОССИЙСКОЙ ФЕДЕРАЦИИ</w:t>
      </w:r>
    </w:p>
    <w:p w:rsidR="009B1AA5" w:rsidRPr="000C3A32" w:rsidRDefault="009B1AA5" w:rsidP="009B1AA5">
      <w:pPr>
        <w:pStyle w:val="a3"/>
        <w:ind w:left="142"/>
        <w:jc w:val="both"/>
        <w:outlineLvl w:val="0"/>
        <w:rPr>
          <w:sz w:val="32"/>
        </w:rPr>
      </w:pPr>
      <w:r w:rsidRPr="003A1D3E">
        <w:rPr>
          <w:szCs w:val="28"/>
        </w:rPr>
        <w:t>ПО ВОЛГОГРАДСКОЙ ОБЛАСТИ</w:t>
      </w:r>
      <w:r>
        <w:rPr>
          <w:sz w:val="32"/>
        </w:rPr>
        <w:t xml:space="preserve"> </w:t>
      </w:r>
    </w:p>
    <w:p w:rsidR="009B1AA5" w:rsidRPr="000C3A32" w:rsidRDefault="009B1AA5" w:rsidP="009B1AA5">
      <w:pPr>
        <w:pStyle w:val="a5"/>
        <w:ind w:left="142" w:firstLine="578"/>
        <w:rPr>
          <w:b/>
          <w:sz w:val="22"/>
          <w:szCs w:val="20"/>
        </w:rPr>
      </w:pPr>
      <w:r w:rsidRPr="000C3A32">
        <w:rPr>
          <w:b/>
          <w:sz w:val="22"/>
          <w:szCs w:val="20"/>
        </w:rPr>
        <w:t>400001, г. Волгоград, ул. Рабоче-Крестьянская, 16</w:t>
      </w:r>
    </w:p>
    <w:p w:rsidR="009B1AA5" w:rsidRDefault="00DB0CEC" w:rsidP="009B1AA5">
      <w:pPr>
        <w:pStyle w:val="a5"/>
        <w:ind w:left="1620"/>
        <w:rPr>
          <w:b/>
          <w:bCs/>
          <w:sz w:val="28"/>
        </w:rPr>
      </w:pPr>
      <w:r w:rsidRPr="00DB0CEC">
        <w:rPr>
          <w:noProof/>
          <w:lang w:eastAsia="ru-RU"/>
        </w:rPr>
        <w:pict>
          <v:line id="shape_0" o:spid="_x0000_s1026" style="position:absolute;left:0;text-align:left;z-index:251658240;visibility:visible;mso-wrap-distance-top:-3e-5mm;mso-wrap-distance-bottom:-3e-5mm" from="-13.95pt,4.7pt" to="461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" strokeweight="1.59mm">
            <v:stroke joinstyle="miter"/>
          </v:line>
        </w:pict>
      </w:r>
    </w:p>
    <w:p w:rsidR="009B1AA5" w:rsidRDefault="009B1AA5" w:rsidP="009B1AA5">
      <w:pPr>
        <w:pStyle w:val="a5"/>
        <w:ind w:firstLine="0"/>
        <w:rPr>
          <w:b/>
          <w:bCs/>
        </w:rPr>
      </w:pPr>
    </w:p>
    <w:p w:rsidR="00177CEA" w:rsidRPr="00177CEA" w:rsidRDefault="00177CEA" w:rsidP="00177CEA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CEA">
        <w:rPr>
          <w:rFonts w:ascii="Times New Roman" w:hAnsi="Times New Roman" w:cs="Times New Roman"/>
          <w:b/>
          <w:sz w:val="28"/>
          <w:szCs w:val="28"/>
        </w:rPr>
        <w:t>Более 3,5 тысяч жителей Волгоградского региона в мае стали получателями ежемесячной денежной выплаты</w:t>
      </w:r>
    </w:p>
    <w:p w:rsidR="00177CEA" w:rsidRPr="00177CEA" w:rsidRDefault="00177CEA" w:rsidP="00177CEA">
      <w:pPr>
        <w:pStyle w:val="a7"/>
        <w:spacing w:before="0" w:beforeAutospacing="0" w:after="120" w:afterAutospacing="0" w:line="360" w:lineRule="auto"/>
        <w:jc w:val="both"/>
        <w:rPr>
          <w:i/>
        </w:rPr>
      </w:pPr>
      <w:r w:rsidRPr="00177CEA">
        <w:rPr>
          <w:i/>
        </w:rPr>
        <w:t xml:space="preserve">Ежемесячную денежную выплату (ЕДВ) </w:t>
      </w:r>
      <w:r w:rsidR="00BD487D">
        <w:rPr>
          <w:i/>
        </w:rPr>
        <w:t xml:space="preserve">Отделение Социального фонда России по Волгоградской области </w:t>
      </w:r>
      <w:r w:rsidRPr="00177CEA">
        <w:rPr>
          <w:i/>
        </w:rPr>
        <w:t>назнача</w:t>
      </w:r>
      <w:r w:rsidR="00BD487D">
        <w:rPr>
          <w:i/>
        </w:rPr>
        <w:t>е</w:t>
      </w:r>
      <w:r w:rsidRPr="00177CEA">
        <w:rPr>
          <w:i/>
        </w:rPr>
        <w:t>т льготным категориям граждан — тем, кто нуждается в особой социальной поддержке или имеет особые заслуги перед страной. В эти категории входят ветераны, инвалиды, включая детей-инвалидов, лица, пострадавшие в результате воздействия радиации.</w:t>
      </w:r>
    </w:p>
    <w:p w:rsidR="00177CEA" w:rsidRPr="00177CEA" w:rsidRDefault="00177CEA" w:rsidP="00177CEA">
      <w:pPr>
        <w:pStyle w:val="a7"/>
        <w:spacing w:before="0" w:beforeAutospacing="0" w:after="120" w:afterAutospacing="0" w:line="360" w:lineRule="auto"/>
        <w:jc w:val="both"/>
      </w:pPr>
      <w:r w:rsidRPr="00177CEA">
        <w:t xml:space="preserve">Если гражданин имеет право на получение ЕДВ по нескольким основаниям в рамках одного закона, </w:t>
      </w:r>
      <w:r w:rsidR="00B84212">
        <w:t>выплата</w:t>
      </w:r>
      <w:r w:rsidRPr="00177CEA">
        <w:t xml:space="preserve"> устанавливается по одному основанию, которое предусматривает более высокий размер выплаты.</w:t>
      </w:r>
    </w:p>
    <w:p w:rsidR="00177CEA" w:rsidRPr="00177CEA" w:rsidRDefault="00177CEA" w:rsidP="00177CEA">
      <w:pPr>
        <w:pStyle w:val="a7"/>
        <w:spacing w:before="0" w:beforeAutospacing="0" w:after="120" w:afterAutospacing="0" w:line="360" w:lineRule="auto"/>
        <w:jc w:val="both"/>
      </w:pPr>
      <w:r w:rsidRPr="00177CEA">
        <w:t xml:space="preserve">Если право на ЕДВ </w:t>
      </w:r>
      <w:r w:rsidR="00B84212">
        <w:t xml:space="preserve">наступает </w:t>
      </w:r>
      <w:r w:rsidRPr="00177CEA">
        <w:t xml:space="preserve">по нескольким федеральным законам, </w:t>
      </w:r>
      <w:r w:rsidR="00B84212">
        <w:t>получателю</w:t>
      </w:r>
      <w:r w:rsidRPr="00177CEA">
        <w:t xml:space="preserve"> предоставляется одна </w:t>
      </w:r>
      <w:r w:rsidR="00B84212">
        <w:t>выплата</w:t>
      </w:r>
      <w:r w:rsidRPr="00177CEA">
        <w:t xml:space="preserve"> по одному из оснований по выбору. За исключением граждан, подвергшихся воздействию радиации вследствие катастрофы на Чернобыльской АЭС или радиационному воздействию вследствие ядерных испытаний на Семипалатинско</w:t>
      </w:r>
      <w:r w:rsidR="0044400C">
        <w:t>м полигоне. Они имеют право на две</w:t>
      </w:r>
      <w:r w:rsidR="00762E8C">
        <w:t xml:space="preserve"> ежемесячных денежных выплаты</w:t>
      </w:r>
      <w:r w:rsidRPr="00177CEA">
        <w:t>: по инвалидности и как граждане, подвергшиеся возде</w:t>
      </w:r>
      <w:r w:rsidR="00762E8C">
        <w:t>йствию радиации. В Волгоградской области</w:t>
      </w:r>
      <w:r w:rsidRPr="00177CEA">
        <w:t xml:space="preserve"> две выплаты получают </w:t>
      </w:r>
      <w:r w:rsidR="00A03BA7">
        <w:t>более 1400</w:t>
      </w:r>
      <w:bookmarkStart w:id="0" w:name="_GoBack"/>
      <w:bookmarkEnd w:id="0"/>
      <w:r w:rsidRPr="00177CEA">
        <w:t xml:space="preserve"> жителей.</w:t>
      </w:r>
    </w:p>
    <w:p w:rsidR="00177CEA" w:rsidRPr="00177CEA" w:rsidRDefault="00177CEA" w:rsidP="00177CEA">
      <w:pPr>
        <w:pStyle w:val="a8"/>
        <w:spacing w:after="120" w:line="360" w:lineRule="auto"/>
        <w:jc w:val="both"/>
        <w:rPr>
          <w:rFonts w:eastAsia="Times New Roman"/>
          <w:sz w:val="24"/>
          <w:szCs w:val="24"/>
          <w:lang w:eastAsia="ru-RU"/>
        </w:rPr>
      </w:pPr>
      <w:r w:rsidRPr="00177CEA">
        <w:rPr>
          <w:sz w:val="24"/>
          <w:szCs w:val="24"/>
        </w:rPr>
        <w:t>В состав ЕДВ входит набор социальных услуг, который предоставляется в натуральном виде либо выплачивается в денежном выражении.</w:t>
      </w:r>
      <w:r w:rsidRPr="00177CEA">
        <w:rPr>
          <w:rFonts w:eastAsia="Times New Roman"/>
          <w:sz w:val="24"/>
          <w:szCs w:val="24"/>
          <w:lang w:eastAsia="ru-RU"/>
        </w:rPr>
        <w:t xml:space="preserve"> Стоимость набора с </w:t>
      </w:r>
      <w:r w:rsidR="00502B4C">
        <w:rPr>
          <w:rFonts w:eastAsia="Times New Roman"/>
          <w:sz w:val="24"/>
          <w:szCs w:val="24"/>
          <w:lang w:eastAsia="ru-RU"/>
        </w:rPr>
        <w:t>февраля составляет 1469,74 руб.</w:t>
      </w:r>
      <w:r w:rsidRPr="00177CEA">
        <w:rPr>
          <w:rFonts w:eastAsia="Times New Roman"/>
          <w:sz w:val="24"/>
          <w:szCs w:val="24"/>
          <w:lang w:eastAsia="ru-RU"/>
        </w:rPr>
        <w:t xml:space="preserve"> в месяц.</w:t>
      </w:r>
    </w:p>
    <w:p w:rsidR="00177CEA" w:rsidRDefault="00C47ED1" w:rsidP="00177CE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могут выбирать: </w:t>
      </w:r>
      <w:r w:rsidR="00177CEA" w:rsidRPr="00177CEA">
        <w:rPr>
          <w:rFonts w:ascii="Times New Roman" w:hAnsi="Times New Roman" w:cs="Times New Roman"/>
          <w:sz w:val="24"/>
          <w:szCs w:val="24"/>
        </w:rPr>
        <w:t>получать полный р</w:t>
      </w:r>
      <w:r w:rsidR="00502B4C">
        <w:rPr>
          <w:rFonts w:ascii="Times New Roman" w:hAnsi="Times New Roman" w:cs="Times New Roman"/>
          <w:sz w:val="24"/>
          <w:szCs w:val="24"/>
        </w:rPr>
        <w:t>азмер ЕДВ или получать часть выплаты</w:t>
      </w:r>
      <w:r w:rsidR="00177CEA" w:rsidRPr="00177CEA">
        <w:rPr>
          <w:rFonts w:ascii="Times New Roman" w:hAnsi="Times New Roman" w:cs="Times New Roman"/>
          <w:sz w:val="24"/>
          <w:szCs w:val="24"/>
        </w:rPr>
        <w:t xml:space="preserve"> денежными средствами, а часть – в виде набора социальных услуг. Это самостоятельный выбор гражданина, изменить который можно ежегодно до 1 октября.</w:t>
      </w:r>
    </w:p>
    <w:p w:rsidR="00177CEA" w:rsidRDefault="00177CEA" w:rsidP="00177CE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CEA" w:rsidRDefault="00177CEA" w:rsidP="009B1AA5">
      <w:pPr>
        <w:pStyle w:val="a5"/>
        <w:ind w:firstLine="0"/>
        <w:rPr>
          <w:b/>
          <w:bCs/>
        </w:rPr>
      </w:pPr>
    </w:p>
    <w:sectPr w:rsidR="00177CEA" w:rsidSect="005F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AA5"/>
    <w:rsid w:val="00071028"/>
    <w:rsid w:val="000770FE"/>
    <w:rsid w:val="00177CEA"/>
    <w:rsid w:val="003408BF"/>
    <w:rsid w:val="00394D3E"/>
    <w:rsid w:val="003A1D3E"/>
    <w:rsid w:val="0044400C"/>
    <w:rsid w:val="00461D35"/>
    <w:rsid w:val="00472BD5"/>
    <w:rsid w:val="00502B4C"/>
    <w:rsid w:val="00587531"/>
    <w:rsid w:val="005F4DB1"/>
    <w:rsid w:val="0061483C"/>
    <w:rsid w:val="006544E7"/>
    <w:rsid w:val="00754625"/>
    <w:rsid w:val="00762E8C"/>
    <w:rsid w:val="008067E8"/>
    <w:rsid w:val="0093182B"/>
    <w:rsid w:val="009B1AA5"/>
    <w:rsid w:val="00A03BA7"/>
    <w:rsid w:val="00A43BB1"/>
    <w:rsid w:val="00AD7557"/>
    <w:rsid w:val="00B75320"/>
    <w:rsid w:val="00B84212"/>
    <w:rsid w:val="00BD487D"/>
    <w:rsid w:val="00C47ED1"/>
    <w:rsid w:val="00CE18DB"/>
    <w:rsid w:val="00D731B9"/>
    <w:rsid w:val="00DB0CEC"/>
    <w:rsid w:val="00E12FDB"/>
    <w:rsid w:val="00E14FA5"/>
    <w:rsid w:val="00EA4BD4"/>
    <w:rsid w:val="00ED3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B1AA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B1AA5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5">
    <w:name w:val="Body Text Indent"/>
    <w:basedOn w:val="a"/>
    <w:link w:val="a6"/>
    <w:unhideWhenUsed/>
    <w:rsid w:val="009B1AA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B1AA5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7">
    <w:name w:val="Normal (Web)"/>
    <w:basedOn w:val="a"/>
    <w:uiPriority w:val="99"/>
    <w:semiHidden/>
    <w:unhideWhenUsed/>
    <w:rsid w:val="00E1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text"/>
    <w:basedOn w:val="a"/>
    <w:link w:val="a9"/>
    <w:uiPriority w:val="99"/>
    <w:unhideWhenUsed/>
    <w:rsid w:val="00177CEA"/>
    <w:pPr>
      <w:spacing w:after="16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177CE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044ZeninaEV</dc:creator>
  <cp:lastModifiedBy>044AlejnikovYUV</cp:lastModifiedBy>
  <cp:revision>2</cp:revision>
  <dcterms:created xsi:type="dcterms:W3CDTF">2023-06-15T06:38:00Z</dcterms:created>
  <dcterms:modified xsi:type="dcterms:W3CDTF">2023-06-15T06:38:00Z</dcterms:modified>
</cp:coreProperties>
</file>