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A5" w:rsidRPr="003A1D3E" w:rsidRDefault="009B1AA5" w:rsidP="009B1AA5">
      <w:pPr>
        <w:pStyle w:val="a3"/>
        <w:ind w:left="142"/>
        <w:jc w:val="both"/>
        <w:outlineLvl w:val="0"/>
        <w:rPr>
          <w:szCs w:val="28"/>
        </w:rPr>
      </w:pPr>
      <w:r w:rsidRPr="003A1D3E">
        <w:rPr>
          <w:noProof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3810</wp:posOffset>
            </wp:positionV>
            <wp:extent cx="1437005" cy="1272540"/>
            <wp:effectExtent l="0" t="0" r="0" b="3810"/>
            <wp:wrapTight wrapText="bothSides">
              <wp:wrapPolygon edited="0">
                <wp:start x="0" y="0"/>
                <wp:lineTo x="0" y="21341"/>
                <wp:lineTo x="21190" y="21341"/>
                <wp:lineTo x="21190" y="0"/>
                <wp:lineTo x="0" y="0"/>
              </wp:wrapPolygon>
            </wp:wrapTight>
            <wp:docPr id="2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WEB 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1D3E">
        <w:rPr>
          <w:szCs w:val="28"/>
        </w:rPr>
        <w:t>ПРЕСС-СЛУЖБА</w:t>
      </w:r>
    </w:p>
    <w:p w:rsidR="009B1AA5" w:rsidRPr="003A1D3E" w:rsidRDefault="009B1AA5" w:rsidP="009B1AA5">
      <w:pPr>
        <w:pStyle w:val="a3"/>
        <w:ind w:left="142"/>
        <w:jc w:val="both"/>
        <w:rPr>
          <w:szCs w:val="28"/>
        </w:rPr>
      </w:pPr>
      <w:r w:rsidRPr="003A1D3E">
        <w:rPr>
          <w:szCs w:val="28"/>
        </w:rPr>
        <w:t xml:space="preserve">ОТДЕЛЕНИЯ ФОНДА ПЕНСИОННОГО И СОЦИАЛЬНОГО СТРАХОВАНИЯ </w:t>
      </w:r>
    </w:p>
    <w:p w:rsidR="009B1AA5" w:rsidRPr="003A1D3E" w:rsidRDefault="009B1AA5" w:rsidP="009B1AA5">
      <w:pPr>
        <w:pStyle w:val="a3"/>
        <w:ind w:left="142"/>
        <w:jc w:val="both"/>
        <w:rPr>
          <w:szCs w:val="28"/>
        </w:rPr>
      </w:pPr>
      <w:r w:rsidRPr="003A1D3E">
        <w:rPr>
          <w:szCs w:val="28"/>
        </w:rPr>
        <w:t xml:space="preserve"> РОССИЙСКОЙ ФЕДЕРАЦИИ</w:t>
      </w:r>
    </w:p>
    <w:p w:rsidR="009B1AA5" w:rsidRPr="000C3A32" w:rsidRDefault="009B1AA5" w:rsidP="009B1AA5">
      <w:pPr>
        <w:pStyle w:val="a3"/>
        <w:ind w:left="142"/>
        <w:jc w:val="both"/>
        <w:outlineLvl w:val="0"/>
        <w:rPr>
          <w:sz w:val="32"/>
        </w:rPr>
      </w:pPr>
      <w:r w:rsidRPr="003A1D3E">
        <w:rPr>
          <w:szCs w:val="28"/>
        </w:rPr>
        <w:t>ПО ВОЛГОГРАДСКОЙ ОБЛАСТИ</w:t>
      </w:r>
      <w:r>
        <w:rPr>
          <w:sz w:val="32"/>
        </w:rPr>
        <w:t xml:space="preserve"> </w:t>
      </w:r>
    </w:p>
    <w:p w:rsidR="009B1AA5" w:rsidRPr="000C3A32" w:rsidRDefault="009B1AA5" w:rsidP="009B1AA5">
      <w:pPr>
        <w:pStyle w:val="a5"/>
        <w:ind w:left="142" w:firstLine="578"/>
        <w:rPr>
          <w:b/>
          <w:sz w:val="22"/>
          <w:szCs w:val="20"/>
        </w:rPr>
      </w:pPr>
      <w:r w:rsidRPr="000C3A32">
        <w:rPr>
          <w:b/>
          <w:sz w:val="22"/>
          <w:szCs w:val="20"/>
        </w:rPr>
        <w:t>400001, г. Волгоград, ул. Рабоче-Крестьянская, 16</w:t>
      </w:r>
    </w:p>
    <w:p w:rsidR="009B1AA5" w:rsidRDefault="003408BF" w:rsidP="009B1AA5">
      <w:pPr>
        <w:pStyle w:val="a5"/>
        <w:ind w:left="1620"/>
        <w:rPr>
          <w:b/>
          <w:bCs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59690</wp:posOffset>
                </wp:positionV>
                <wp:extent cx="6039485" cy="0"/>
                <wp:effectExtent l="36195" t="32385" r="29845" b="3429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94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F79F5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5pt,4.7pt" to="461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" strokeweight="1.59mm">
                <v:stroke joinstyle="miter"/>
              </v:line>
            </w:pict>
          </mc:Fallback>
        </mc:AlternateContent>
      </w:r>
    </w:p>
    <w:p w:rsidR="001F454F" w:rsidRDefault="001F454F" w:rsidP="001F454F">
      <w:pPr>
        <w:pStyle w:val="a7"/>
        <w:spacing w:before="0" w:beforeAutospacing="0" w:after="120" w:afterAutospacing="0" w:line="360" w:lineRule="auto"/>
        <w:jc w:val="both"/>
      </w:pPr>
    </w:p>
    <w:p w:rsidR="001F454F" w:rsidRPr="001F454F" w:rsidRDefault="001F454F" w:rsidP="001F454F">
      <w:pPr>
        <w:pStyle w:val="a7"/>
        <w:spacing w:before="0" w:beforeAutospacing="0" w:after="120" w:afterAutospacing="0" w:line="360" w:lineRule="auto"/>
        <w:jc w:val="center"/>
        <w:rPr>
          <w:b/>
          <w:sz w:val="28"/>
          <w:szCs w:val="28"/>
        </w:rPr>
      </w:pPr>
      <w:r w:rsidRPr="001F454F">
        <w:rPr>
          <w:b/>
          <w:sz w:val="28"/>
          <w:szCs w:val="28"/>
        </w:rPr>
        <w:t>Более 13 тысяч медработников получают специальную социальную выплату в Волгоградской области</w:t>
      </w:r>
    </w:p>
    <w:p w:rsidR="001F454F" w:rsidRDefault="001F454F" w:rsidP="001C30D9">
      <w:pPr>
        <w:pStyle w:val="a7"/>
        <w:spacing w:before="0" w:beforeAutospacing="0" w:after="120" w:afterAutospacing="0" w:line="360" w:lineRule="auto"/>
        <w:ind w:firstLine="708"/>
        <w:jc w:val="both"/>
      </w:pPr>
      <w:r w:rsidRPr="00E010B3">
        <w:t xml:space="preserve">В этом году Отделение СФР по </w:t>
      </w:r>
      <w:r>
        <w:t>Волгоградской</w:t>
      </w:r>
      <w:r w:rsidRPr="00E010B3">
        <w:t xml:space="preserve"> области назначило специальную социальную выплату </w:t>
      </w:r>
      <w:r>
        <w:t>13 191 медицинскому работнику на общую сумму свыше 785 </w:t>
      </w:r>
      <w:r w:rsidR="001C30D9">
        <w:t xml:space="preserve">миллионов </w:t>
      </w:r>
      <w:r>
        <w:t>рублей.</w:t>
      </w:r>
    </w:p>
    <w:p w:rsidR="001F454F" w:rsidRDefault="001F454F" w:rsidP="001C30D9">
      <w:pPr>
        <w:pStyle w:val="a7"/>
        <w:spacing w:before="0" w:beforeAutospacing="0" w:after="120" w:afterAutospacing="0" w:line="360" w:lineRule="auto"/>
        <w:ind w:firstLine="708"/>
        <w:jc w:val="both"/>
      </w:pPr>
      <w:r>
        <w:t>Специальная социальная выплата полагается медикам первичного звена здравоохранения, центральных районных, районных и участковых больниц, а также работникам станций и отделений скорой помощи. В зависимости от категории специалиста и вида организации размер назначаемых средств составляет от 4,5 до 18,5 тысяч рублей.</w:t>
      </w:r>
    </w:p>
    <w:p w:rsidR="001F454F" w:rsidRDefault="001F454F" w:rsidP="001C30D9">
      <w:pPr>
        <w:pStyle w:val="a7"/>
        <w:spacing w:before="0" w:beforeAutospacing="0" w:after="120" w:afterAutospacing="0" w:line="360" w:lineRule="auto"/>
        <w:ind w:firstLine="708"/>
        <w:jc w:val="both"/>
      </w:pPr>
      <w:r>
        <w:t>Оформление выплаты происходит на основании поданных медицинской организацией сведений в региональное Отделение Социального фонда. В реестре указана информация о работнике, сумма назначаемой выплаты и данные, по которым она рассчитана.</w:t>
      </w:r>
    </w:p>
    <w:p w:rsidR="001F454F" w:rsidRDefault="001F454F" w:rsidP="001C30D9">
      <w:pPr>
        <w:pStyle w:val="a7"/>
        <w:spacing w:before="0" w:beforeAutospacing="0" w:after="120" w:afterAutospacing="0" w:line="360" w:lineRule="auto"/>
        <w:ind w:firstLine="708"/>
        <w:jc w:val="both"/>
      </w:pPr>
      <w:r>
        <w:t>Медработникам не нужно обращаться в ОСФР, подавать заявления или справки. Средства переводятся на счета, реквизиты котор</w:t>
      </w:r>
      <w:r w:rsidR="001C30D9">
        <w:t xml:space="preserve">ых </w:t>
      </w:r>
      <w:r>
        <w:t>предоставляют медицинские организации.</w:t>
      </w:r>
    </w:p>
    <w:p w:rsidR="001F454F" w:rsidRDefault="001F454F" w:rsidP="001C30D9">
      <w:pPr>
        <w:pStyle w:val="a7"/>
        <w:spacing w:before="0" w:beforeAutospacing="0" w:after="120" w:afterAutospacing="0" w:line="360" w:lineRule="auto"/>
        <w:ind w:firstLine="708"/>
        <w:jc w:val="both"/>
      </w:pPr>
      <w:r>
        <w:t>Следует отметить, что данная выплата относится к категории социальных, не входит в расчет среднего заработка, не облагается подоходным налогом и не подлежит удержанию по исполнительным листам.</w:t>
      </w:r>
    </w:p>
    <w:p w:rsidR="001F454F" w:rsidRDefault="001F454F" w:rsidP="001C30D9">
      <w:pPr>
        <w:pStyle w:val="a7"/>
        <w:spacing w:before="0" w:beforeAutospacing="0" w:after="120" w:afterAutospacing="0" w:line="360" w:lineRule="auto"/>
        <w:ind w:firstLine="708"/>
        <w:jc w:val="both"/>
      </w:pPr>
      <w:r>
        <w:t>Если специальная социальная выплата по каким-либо причинам (организационно-техническим и иным) не была установлена медработнику, имеющему право на ее получение, то она подлежит выплате в полном объеме в последующие периоды.</w:t>
      </w:r>
    </w:p>
    <w:p w:rsidR="001F454F" w:rsidRDefault="001F454F" w:rsidP="009B1AA5">
      <w:pPr>
        <w:pStyle w:val="a5"/>
        <w:ind w:firstLine="0"/>
        <w:rPr>
          <w:b/>
          <w:bCs/>
        </w:rPr>
      </w:pPr>
      <w:bookmarkStart w:id="0" w:name="_GoBack"/>
      <w:bookmarkEnd w:id="0"/>
    </w:p>
    <w:sectPr w:rsidR="001F454F" w:rsidSect="005F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A5"/>
    <w:rsid w:val="000770FE"/>
    <w:rsid w:val="001C30D9"/>
    <w:rsid w:val="001F454F"/>
    <w:rsid w:val="003408BF"/>
    <w:rsid w:val="00394D3E"/>
    <w:rsid w:val="003A1D3E"/>
    <w:rsid w:val="00461D35"/>
    <w:rsid w:val="00472BD5"/>
    <w:rsid w:val="00532486"/>
    <w:rsid w:val="005F4DB1"/>
    <w:rsid w:val="006544E7"/>
    <w:rsid w:val="00754625"/>
    <w:rsid w:val="0093182B"/>
    <w:rsid w:val="009B1AA5"/>
    <w:rsid w:val="00AA3765"/>
    <w:rsid w:val="00AD7557"/>
    <w:rsid w:val="00B75320"/>
    <w:rsid w:val="00CE18DB"/>
    <w:rsid w:val="00E12FDB"/>
    <w:rsid w:val="00E1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8E77E9-0544-464E-8400-ECCB3764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B1AA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B1AA5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5">
    <w:name w:val="Body Text Indent"/>
    <w:basedOn w:val="a"/>
    <w:link w:val="a6"/>
    <w:unhideWhenUsed/>
    <w:rsid w:val="009B1AA5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B1AA5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E1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3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044ZeninaEV</dc:creator>
  <cp:keywords/>
  <dc:description/>
  <cp:lastModifiedBy>Валентей Светлана Ивановна</cp:lastModifiedBy>
  <cp:revision>2</cp:revision>
  <dcterms:created xsi:type="dcterms:W3CDTF">2023-11-14T08:52:00Z</dcterms:created>
  <dcterms:modified xsi:type="dcterms:W3CDTF">2023-11-14T08:52:00Z</dcterms:modified>
</cp:coreProperties>
</file>